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2A4013DF" w14:textId="77777777" w:rsidR="004820F3" w:rsidRDefault="00000000">
      <w:pPr>
        <w:widowControl w:val="0"/>
        <w:jc w:val="both"/>
        <w:rPr>
          <w:rFonts w:ascii="Avenir" w:eastAsia="Avenir" w:hAnsi="Avenir" w:cs="Avenir"/>
        </w:rPr>
      </w:pPr>
      <w:r>
        <w:rPr>
          <w:noProof/>
        </w:rPr>
        <mc:AlternateContent>
          <mc:Choice Requires="wpg">
            <w:drawing>
              <wp:anchor distT="0" distB="0" distL="114300" distR="114300" simplePos="0" relativeHeight="251658240" behindDoc="0" locked="0" layoutInCell="1" hidden="0" allowOverlap="1" wp14:anchorId="0320EFB4" wp14:editId="219888A3">
                <wp:simplePos x="0" y="0"/>
                <wp:positionH relativeFrom="column">
                  <wp:posOffset>-939799</wp:posOffset>
                </wp:positionH>
                <wp:positionV relativeFrom="paragraph">
                  <wp:posOffset>-596899</wp:posOffset>
                </wp:positionV>
                <wp:extent cx="7886700" cy="1938655"/>
                <wp:effectExtent l="0" t="0" r="0" b="0"/>
                <wp:wrapNone/>
                <wp:docPr id="1848098981" name="Freeform: Shape 1848098981"/>
                <wp:cNvGraphicFramePr/>
                <a:graphic xmlns:a="http://schemas.openxmlformats.org/drawingml/2006/main">
                  <a:graphicData uri="http://schemas.microsoft.com/office/word/2010/wordprocessingShape">
                    <wps:wsp>
                      <wps:cNvSpPr/>
                      <wps:spPr>
                        <a:xfrm>
                          <a:off x="1407413" y="2815435"/>
                          <a:ext cx="7877175" cy="1929130"/>
                        </a:xfrm>
                        <a:custGeom>
                          <a:avLst/>
                          <a:gdLst/>
                          <a:ahLst/>
                          <a:cxnLst/>
                          <a:rect l="l" t="t" r="r" b="b"/>
                          <a:pathLst>
                            <a:path w="3474720" h="1929764" extrusionOk="0">
                              <a:moveTo>
                                <a:pt x="3474097" y="0"/>
                              </a:moveTo>
                              <a:lnTo>
                                <a:pt x="0" y="0"/>
                              </a:lnTo>
                              <a:lnTo>
                                <a:pt x="0" y="1929345"/>
                              </a:lnTo>
                              <a:lnTo>
                                <a:pt x="3474097" y="1569966"/>
                              </a:lnTo>
                              <a:lnTo>
                                <a:pt x="3474097" y="0"/>
                              </a:lnTo>
                              <a:close/>
                            </a:path>
                          </a:pathLst>
                        </a:custGeom>
                        <a:solidFill>
                          <a:srgbClr val="C40E3D">
                            <a:alpha val="49803"/>
                          </a:srgbClr>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-939799</wp:posOffset>
                </wp:positionH>
                <wp:positionV relativeFrom="paragraph">
                  <wp:posOffset>-596899</wp:posOffset>
                </wp:positionV>
                <wp:extent cx="7886700" cy="1938655"/>
                <wp:effectExtent b="0" l="0" r="0" t="0"/>
                <wp:wrapNone/>
                <wp:docPr id="184809898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886700" cy="193865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3BE8A30" wp14:editId="6FC85463">
                <wp:simplePos x="0" y="0"/>
                <wp:positionH relativeFrom="column">
                  <wp:posOffset>-901699</wp:posOffset>
                </wp:positionH>
                <wp:positionV relativeFrom="paragraph">
                  <wp:posOffset>-927099</wp:posOffset>
                </wp:positionV>
                <wp:extent cx="7848600" cy="2098675"/>
                <wp:effectExtent l="0" t="0" r="0" b="0"/>
                <wp:wrapNone/>
                <wp:docPr id="1848098982" name="Freeform: Shape 1848098982"/>
                <wp:cNvGraphicFramePr/>
                <a:graphic xmlns:a="http://schemas.openxmlformats.org/drawingml/2006/main">
                  <a:graphicData uri="http://schemas.microsoft.com/office/word/2010/wordprocessingShape">
                    <wps:wsp>
                      <wps:cNvSpPr/>
                      <wps:spPr>
                        <a:xfrm>
                          <a:off x="1426463" y="2735425"/>
                          <a:ext cx="7839075" cy="2089150"/>
                        </a:xfrm>
                        <a:custGeom>
                          <a:avLst/>
                          <a:gdLst/>
                          <a:ahLst/>
                          <a:cxnLst/>
                          <a:rect l="l" t="t" r="r" b="b"/>
                          <a:pathLst>
                            <a:path w="3474720" h="2089150" extrusionOk="0">
                              <a:moveTo>
                                <a:pt x="3474097" y="0"/>
                              </a:moveTo>
                              <a:lnTo>
                                <a:pt x="0" y="0"/>
                              </a:lnTo>
                              <a:lnTo>
                                <a:pt x="0" y="2088781"/>
                              </a:lnTo>
                              <a:lnTo>
                                <a:pt x="3474097" y="1740141"/>
                              </a:lnTo>
                              <a:lnTo>
                                <a:pt x="3474097" y="0"/>
                              </a:lnTo>
                              <a:close/>
                            </a:path>
                          </a:pathLst>
                        </a:custGeom>
                        <a:solidFill>
                          <a:srgbClr val="C40E3D"/>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-927099</wp:posOffset>
                </wp:positionV>
                <wp:extent cx="7848600" cy="2098675"/>
                <wp:effectExtent b="0" l="0" r="0" t="0"/>
                <wp:wrapNone/>
                <wp:docPr id="184809898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848600" cy="209867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735A4B07" wp14:editId="69FD4F7D">
            <wp:simplePos x="0" y="0"/>
            <wp:positionH relativeFrom="column">
              <wp:posOffset>2171832</wp:posOffset>
            </wp:positionH>
            <wp:positionV relativeFrom="paragraph">
              <wp:posOffset>-542924</wp:posOffset>
            </wp:positionV>
            <wp:extent cx="1628839" cy="1141868"/>
            <wp:effectExtent l="0" t="0" r="0" b="0"/>
            <wp:wrapNone/>
            <wp:docPr id="18480989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28839" cy="1141868"/>
                    </a:xfrm>
                    <a:prstGeom prst="rect">
                      <a:avLst/>
                    </a:prstGeom>
                    <a:ln/>
                  </pic:spPr>
                </pic:pic>
              </a:graphicData>
            </a:graphic>
          </wp:anchor>
        </w:drawing>
      </w:r>
    </w:p>
    <w:p w14:paraId="774723AE" w14:textId="77777777" w:rsidR="004820F3" w:rsidRDefault="004820F3">
      <w:pPr>
        <w:widowControl w:val="0"/>
        <w:spacing w:line="480" w:lineRule="auto"/>
        <w:rPr>
          <w:rFonts w:ascii="Avenir" w:eastAsia="Avenir" w:hAnsi="Avenir" w:cs="Avenir"/>
          <w:sz w:val="24"/>
          <w:szCs w:val="24"/>
        </w:rPr>
      </w:pPr>
    </w:p>
    <w:p w14:paraId="7F30C9F6" w14:textId="77777777" w:rsidR="004820F3" w:rsidRDefault="004820F3">
      <w:pPr>
        <w:widowControl w:val="0"/>
        <w:spacing w:line="480" w:lineRule="auto"/>
        <w:rPr>
          <w:rFonts w:ascii="Avenir" w:eastAsia="Avenir" w:hAnsi="Avenir" w:cs="Avenir"/>
          <w:sz w:val="24"/>
          <w:szCs w:val="24"/>
        </w:rPr>
      </w:pPr>
    </w:p>
    <w:p w14:paraId="0DC0D709" w14:textId="77777777" w:rsidR="004820F3" w:rsidRDefault="004820F3">
      <w:pPr>
        <w:widowControl w:val="0"/>
        <w:spacing w:line="480" w:lineRule="auto"/>
        <w:rPr>
          <w:rFonts w:ascii="Avenir" w:eastAsia="Avenir" w:hAnsi="Avenir" w:cs="Avenir"/>
          <w:sz w:val="24"/>
          <w:szCs w:val="24"/>
        </w:rPr>
      </w:pPr>
    </w:p>
    <w:p w14:paraId="3A0620B4" w14:textId="77777777" w:rsidR="004820F3" w:rsidRDefault="004820F3">
      <w:pPr>
        <w:widowControl w:val="0"/>
        <w:spacing w:line="480" w:lineRule="auto"/>
        <w:rPr>
          <w:rFonts w:ascii="Avenir" w:eastAsia="Avenir" w:hAnsi="Avenir" w:cs="Avenir"/>
          <w:sz w:val="24"/>
          <w:szCs w:val="24"/>
        </w:rPr>
      </w:pPr>
    </w:p>
    <w:p w14:paraId="18216838" w14:textId="77777777" w:rsidR="004820F3" w:rsidRDefault="004820F3">
      <w:pPr>
        <w:widowControl w:val="0"/>
        <w:spacing w:line="480" w:lineRule="auto"/>
        <w:rPr>
          <w:rFonts w:ascii="Avenir" w:eastAsia="Avenir" w:hAnsi="Avenir" w:cs="Avenir"/>
          <w:sz w:val="24"/>
          <w:szCs w:val="24"/>
        </w:rPr>
      </w:pPr>
    </w:p>
    <w:p w14:paraId="54A7E31E" w14:textId="77777777" w:rsidR="004820F3" w:rsidRDefault="00000000">
      <w:pPr>
        <w:widowControl w:val="0"/>
        <w:spacing w:line="480" w:lineRule="auto"/>
        <w:rPr>
          <w:rFonts w:ascii="Avenir" w:eastAsia="Avenir" w:hAnsi="Avenir" w:cs="Avenir"/>
          <w:sz w:val="24"/>
          <w:szCs w:val="24"/>
        </w:rPr>
      </w:pPr>
      <w:r>
        <w:rPr>
          <w:noProof/>
        </w:rPr>
        <mc:AlternateContent>
          <mc:Choice Requires="wps">
            <w:drawing>
              <wp:anchor distT="0" distB="0" distL="114300" distR="114300" simplePos="0" relativeHeight="251661312" behindDoc="0" locked="0" layoutInCell="1" hidden="0" allowOverlap="1" wp14:anchorId="35DF69AB" wp14:editId="56E5973E">
                <wp:simplePos x="0" y="0"/>
                <wp:positionH relativeFrom="column">
                  <wp:posOffset>-433387</wp:posOffset>
                </wp:positionH>
                <wp:positionV relativeFrom="paragraph">
                  <wp:posOffset>318136</wp:posOffset>
                </wp:positionV>
                <wp:extent cx="6800850" cy="3138488"/>
                <wp:effectExtent l="0" t="0" r="0" b="5080"/>
                <wp:wrapNone/>
                <wp:docPr id="1848098980" name="Rectangle 1848098980"/>
                <wp:cNvGraphicFramePr/>
                <a:graphic xmlns:a="http://schemas.openxmlformats.org/drawingml/2006/main">
                  <a:graphicData uri="http://schemas.microsoft.com/office/word/2010/wordprocessingShape">
                    <wps:wsp>
                      <wps:cNvSpPr/>
                      <wps:spPr>
                        <a:xfrm>
                          <a:off x="0" y="0"/>
                          <a:ext cx="6800850" cy="3138488"/>
                        </a:xfrm>
                        <a:prstGeom prst="rect">
                          <a:avLst/>
                        </a:prstGeom>
                        <a:noFill/>
                        <a:ln>
                          <a:noFill/>
                        </a:ln>
                      </wps:spPr>
                      <wps:txbx>
                        <w:txbxContent>
                          <w:p w14:paraId="05510071" w14:textId="77777777" w:rsidR="004820F3" w:rsidRDefault="004820F3">
                            <w:pPr>
                              <w:textDirection w:val="btLr"/>
                            </w:pPr>
                          </w:p>
                          <w:p w14:paraId="0F8A9EB5" w14:textId="77777777" w:rsidR="004820F3" w:rsidRDefault="004820F3">
                            <w:pPr>
                              <w:textDirection w:val="btLr"/>
                            </w:pPr>
                          </w:p>
                          <w:p w14:paraId="53F74D4F" w14:textId="77777777" w:rsidR="004820F3" w:rsidRDefault="00000000">
                            <w:pPr>
                              <w:textDirection w:val="btLr"/>
                            </w:pPr>
                            <w:r>
                              <w:rPr>
                                <w:rFonts w:ascii="Avenir" w:eastAsia="Avenir" w:hAnsi="Avenir" w:cs="Avenir"/>
                                <w:b/>
                                <w:color w:val="000000"/>
                                <w:sz w:val="32"/>
                              </w:rPr>
                              <w:t>Maryland Department of Housing and Community Development</w:t>
                            </w:r>
                          </w:p>
                          <w:p w14:paraId="515DBB72" w14:textId="77777777" w:rsidR="004820F3" w:rsidRDefault="00000000">
                            <w:pPr>
                              <w:textDirection w:val="btLr"/>
                            </w:pPr>
                            <w:r>
                              <w:rPr>
                                <w:rFonts w:ascii="Avenir" w:eastAsia="Avenir" w:hAnsi="Avenir" w:cs="Avenir"/>
                                <w:b/>
                                <w:color w:val="C8122C"/>
                                <w:sz w:val="32"/>
                              </w:rPr>
                              <w:br/>
                            </w:r>
                          </w:p>
                          <w:p w14:paraId="13ECE5E6" w14:textId="77777777" w:rsidR="004820F3" w:rsidRDefault="004820F3">
                            <w:pPr>
                              <w:textDirection w:val="btLr"/>
                            </w:pPr>
                          </w:p>
                          <w:p w14:paraId="023C6819" w14:textId="77777777" w:rsidR="004820F3" w:rsidRDefault="00000000">
                            <w:pPr>
                              <w:textDirection w:val="btLr"/>
                            </w:pPr>
                            <w:r>
                              <w:rPr>
                                <w:rFonts w:ascii="Avenir" w:eastAsia="Avenir" w:hAnsi="Avenir" w:cs="Avenir"/>
                                <w:b/>
                                <w:color w:val="C8122C"/>
                                <w:sz w:val="32"/>
                              </w:rPr>
                              <w:t xml:space="preserve">Homelessness Solutions Program </w:t>
                            </w:r>
                          </w:p>
                          <w:p w14:paraId="62723BC1" w14:textId="77777777" w:rsidR="004820F3" w:rsidRDefault="00000000">
                            <w:pPr>
                              <w:textDirection w:val="btLr"/>
                            </w:pPr>
                            <w:r>
                              <w:rPr>
                                <w:rFonts w:ascii="Avenir" w:eastAsia="Avenir" w:hAnsi="Avenir" w:cs="Avenir"/>
                                <w:b/>
                                <w:color w:val="C8122C"/>
                                <w:sz w:val="32"/>
                              </w:rPr>
                              <w:t>SFY2025 Application Guidance</w:t>
                            </w:r>
                          </w:p>
                          <w:p w14:paraId="536B4F8E" w14:textId="77777777" w:rsidR="004820F3" w:rsidRDefault="004820F3">
                            <w:pPr>
                              <w:textDirection w:val="btLr"/>
                            </w:pPr>
                          </w:p>
                          <w:p w14:paraId="56D7CF67" w14:textId="77777777" w:rsidR="004820F3" w:rsidRDefault="004820F3">
                            <w:pPr>
                              <w:textDirection w:val="btLr"/>
                            </w:pPr>
                          </w:p>
                          <w:p w14:paraId="303C93F0" w14:textId="77777777" w:rsidR="004820F3" w:rsidRDefault="004820F3">
                            <w:pPr>
                              <w:textDirection w:val="btLr"/>
                            </w:pPr>
                          </w:p>
                          <w:p w14:paraId="1F0418C9" w14:textId="77777777" w:rsidR="004820F3" w:rsidRDefault="004820F3">
                            <w:pPr>
                              <w:textDirection w:val="btLr"/>
                            </w:pPr>
                          </w:p>
                          <w:p w14:paraId="7B378C24" w14:textId="77777777" w:rsidR="004820F3" w:rsidRDefault="004820F3">
                            <w:pPr>
                              <w:textDirection w:val="btLr"/>
                            </w:pPr>
                          </w:p>
                          <w:p w14:paraId="1D0838F7" w14:textId="77777777" w:rsidR="004820F3" w:rsidRDefault="00000000">
                            <w:pPr>
                              <w:textDirection w:val="btLr"/>
                            </w:pPr>
                            <w:r>
                              <w:rPr>
                                <w:rFonts w:ascii="Avenir" w:eastAsia="Avenir" w:hAnsi="Avenir" w:cs="Avenir"/>
                                <w:b/>
                                <w:color w:val="000000"/>
                                <w:sz w:val="32"/>
                              </w:rPr>
                              <w:t xml:space="preserve">Application Deadline:  May </w:t>
                            </w:r>
                            <w:r w:rsidR="00631EF0">
                              <w:rPr>
                                <w:rFonts w:ascii="Avenir" w:eastAsia="Avenir" w:hAnsi="Avenir" w:cs="Avenir"/>
                                <w:b/>
                                <w:color w:val="000000"/>
                                <w:sz w:val="32"/>
                              </w:rPr>
                              <w:t>8</w:t>
                            </w:r>
                            <w:r>
                              <w:rPr>
                                <w:rFonts w:ascii="Avenir" w:eastAsia="Avenir" w:hAnsi="Avenir" w:cs="Avenir"/>
                                <w:b/>
                                <w:color w:val="000000"/>
                                <w:sz w:val="32"/>
                              </w:rPr>
                              <w:t>, 2024 – 5pm</w:t>
                            </w:r>
                          </w:p>
                          <w:p w14:paraId="5F7E272F" w14:textId="77777777" w:rsidR="004820F3" w:rsidRDefault="004820F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DF69AB" id="Rectangle 1848098980" o:spid="_x0000_s1026" style="position:absolute;left:0;text-align:left;margin-left:-34.1pt;margin-top:25.05pt;width:535.5pt;height:24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" filled="f" stroked="f">
                <v:textbox inset="2.53958mm,1.2694mm,2.53958mm,1.2694mm">
                  <w:txbxContent>
                    <w:p w14:paraId="05510071" w14:textId="77777777" w:rsidR="004820F3" w:rsidRDefault="004820F3">
                      <w:pPr>
                        <w:textDirection w:val="btLr"/>
                      </w:pPr>
                    </w:p>
                    <w:p w14:paraId="0F8A9EB5" w14:textId="77777777" w:rsidR="004820F3" w:rsidRDefault="004820F3">
                      <w:pPr>
                        <w:textDirection w:val="btLr"/>
                      </w:pPr>
                    </w:p>
                    <w:p w14:paraId="53F74D4F" w14:textId="77777777" w:rsidR="004820F3" w:rsidRDefault="00000000">
                      <w:pPr>
                        <w:textDirection w:val="btLr"/>
                      </w:pPr>
                      <w:r>
                        <w:rPr>
                          <w:rFonts w:ascii="Avenir" w:eastAsia="Avenir" w:hAnsi="Avenir" w:cs="Avenir"/>
                          <w:b/>
                          <w:color w:val="000000"/>
                          <w:sz w:val="32"/>
                        </w:rPr>
                        <w:t>Maryland Department of Housing and Community Development</w:t>
                      </w:r>
                    </w:p>
                    <w:p w14:paraId="515DBB72" w14:textId="77777777" w:rsidR="004820F3" w:rsidRDefault="00000000">
                      <w:pPr>
                        <w:textDirection w:val="btLr"/>
                      </w:pPr>
                      <w:r>
                        <w:rPr>
                          <w:rFonts w:ascii="Avenir" w:eastAsia="Avenir" w:hAnsi="Avenir" w:cs="Avenir"/>
                          <w:b/>
                          <w:color w:val="C8122C"/>
                          <w:sz w:val="32"/>
                        </w:rPr>
                        <w:br/>
                      </w:r>
                    </w:p>
                    <w:p w14:paraId="13ECE5E6" w14:textId="77777777" w:rsidR="004820F3" w:rsidRDefault="004820F3">
                      <w:pPr>
                        <w:textDirection w:val="btLr"/>
                      </w:pPr>
                    </w:p>
                    <w:p w14:paraId="023C6819" w14:textId="77777777" w:rsidR="004820F3" w:rsidRDefault="00000000">
                      <w:pPr>
                        <w:textDirection w:val="btLr"/>
                      </w:pPr>
                      <w:r>
                        <w:rPr>
                          <w:rFonts w:ascii="Avenir" w:eastAsia="Avenir" w:hAnsi="Avenir" w:cs="Avenir"/>
                          <w:b/>
                          <w:color w:val="C8122C"/>
                          <w:sz w:val="32"/>
                        </w:rPr>
                        <w:t xml:space="preserve">Homelessness Solutions Program </w:t>
                      </w:r>
                    </w:p>
                    <w:p w14:paraId="62723BC1" w14:textId="77777777" w:rsidR="004820F3" w:rsidRDefault="00000000">
                      <w:pPr>
                        <w:textDirection w:val="btLr"/>
                      </w:pPr>
                      <w:r>
                        <w:rPr>
                          <w:rFonts w:ascii="Avenir" w:eastAsia="Avenir" w:hAnsi="Avenir" w:cs="Avenir"/>
                          <w:b/>
                          <w:color w:val="C8122C"/>
                          <w:sz w:val="32"/>
                        </w:rPr>
                        <w:t>SFY2025 Application Guidance</w:t>
                      </w:r>
                    </w:p>
                    <w:p w14:paraId="536B4F8E" w14:textId="77777777" w:rsidR="004820F3" w:rsidRDefault="004820F3">
                      <w:pPr>
                        <w:textDirection w:val="btLr"/>
                      </w:pPr>
                    </w:p>
                    <w:p w14:paraId="56D7CF67" w14:textId="77777777" w:rsidR="004820F3" w:rsidRDefault="004820F3">
                      <w:pPr>
                        <w:textDirection w:val="btLr"/>
                      </w:pPr>
                    </w:p>
                    <w:p w14:paraId="303C93F0" w14:textId="77777777" w:rsidR="004820F3" w:rsidRDefault="004820F3">
                      <w:pPr>
                        <w:textDirection w:val="btLr"/>
                      </w:pPr>
                    </w:p>
                    <w:p w14:paraId="1F0418C9" w14:textId="77777777" w:rsidR="004820F3" w:rsidRDefault="004820F3">
                      <w:pPr>
                        <w:textDirection w:val="btLr"/>
                      </w:pPr>
                    </w:p>
                    <w:p w14:paraId="7B378C24" w14:textId="77777777" w:rsidR="004820F3" w:rsidRDefault="004820F3">
                      <w:pPr>
                        <w:textDirection w:val="btLr"/>
                      </w:pPr>
                    </w:p>
                    <w:p w14:paraId="1D0838F7" w14:textId="77777777" w:rsidR="004820F3" w:rsidRDefault="00000000">
                      <w:pPr>
                        <w:textDirection w:val="btLr"/>
                      </w:pPr>
                      <w:r>
                        <w:rPr>
                          <w:rFonts w:ascii="Avenir" w:eastAsia="Avenir" w:hAnsi="Avenir" w:cs="Avenir"/>
                          <w:b/>
                          <w:color w:val="000000"/>
                          <w:sz w:val="32"/>
                        </w:rPr>
                        <w:t xml:space="preserve">Application Deadline:  May </w:t>
                      </w:r>
                      <w:r w:rsidR="00631EF0">
                        <w:rPr>
                          <w:rFonts w:ascii="Avenir" w:eastAsia="Avenir" w:hAnsi="Avenir" w:cs="Avenir"/>
                          <w:b/>
                          <w:color w:val="000000"/>
                          <w:sz w:val="32"/>
                        </w:rPr>
                        <w:t>8</w:t>
                      </w:r>
                      <w:r>
                        <w:rPr>
                          <w:rFonts w:ascii="Avenir" w:eastAsia="Avenir" w:hAnsi="Avenir" w:cs="Avenir"/>
                          <w:b/>
                          <w:color w:val="000000"/>
                          <w:sz w:val="32"/>
                        </w:rPr>
                        <w:t>, 2024 – 5pm</w:t>
                      </w:r>
                    </w:p>
                    <w:p w14:paraId="5F7E272F" w14:textId="77777777" w:rsidR="004820F3" w:rsidRDefault="004820F3">
                      <w:pPr>
                        <w:textDirection w:val="btLr"/>
                      </w:pPr>
                    </w:p>
                  </w:txbxContent>
                </v:textbox>
              </v:rect>
            </w:pict>
          </mc:Fallback>
        </mc:AlternateContent>
      </w:r>
    </w:p>
    <w:p w14:paraId="47C0C745" w14:textId="77777777" w:rsidR="004820F3" w:rsidRDefault="004820F3">
      <w:pPr>
        <w:widowControl w:val="0"/>
        <w:spacing w:line="480" w:lineRule="auto"/>
        <w:rPr>
          <w:rFonts w:ascii="Avenir" w:eastAsia="Avenir" w:hAnsi="Avenir" w:cs="Avenir"/>
          <w:sz w:val="24"/>
          <w:szCs w:val="24"/>
        </w:rPr>
      </w:pPr>
    </w:p>
    <w:p w14:paraId="49A985F2" w14:textId="77777777" w:rsidR="004820F3" w:rsidRDefault="004820F3">
      <w:pPr>
        <w:widowControl w:val="0"/>
        <w:spacing w:line="480" w:lineRule="auto"/>
        <w:rPr>
          <w:rFonts w:ascii="Avenir" w:eastAsia="Avenir" w:hAnsi="Avenir" w:cs="Avenir"/>
          <w:sz w:val="24"/>
          <w:szCs w:val="24"/>
        </w:rPr>
      </w:pPr>
    </w:p>
    <w:p w14:paraId="078473A1" w14:textId="77777777" w:rsidR="004820F3" w:rsidRDefault="004820F3">
      <w:pPr>
        <w:widowControl w:val="0"/>
        <w:rPr>
          <w:rFonts w:ascii="Avenir" w:eastAsia="Avenir" w:hAnsi="Avenir" w:cs="Avenir"/>
          <w:sz w:val="24"/>
          <w:szCs w:val="24"/>
        </w:rPr>
      </w:pPr>
    </w:p>
    <w:p w14:paraId="7F548B60" w14:textId="77777777" w:rsidR="004820F3" w:rsidRDefault="004820F3">
      <w:pPr>
        <w:widowControl w:val="0"/>
        <w:rPr>
          <w:rFonts w:ascii="Avenir" w:eastAsia="Avenir" w:hAnsi="Avenir" w:cs="Avenir"/>
          <w:sz w:val="24"/>
          <w:szCs w:val="24"/>
        </w:rPr>
      </w:pPr>
    </w:p>
    <w:p w14:paraId="6973E24D" w14:textId="77777777" w:rsidR="004820F3" w:rsidRDefault="004820F3">
      <w:pPr>
        <w:widowControl w:val="0"/>
        <w:rPr>
          <w:rFonts w:ascii="Avenir" w:eastAsia="Avenir" w:hAnsi="Avenir" w:cs="Avenir"/>
          <w:sz w:val="24"/>
          <w:szCs w:val="24"/>
        </w:rPr>
      </w:pPr>
    </w:p>
    <w:p w14:paraId="1DBD8AB4" w14:textId="77777777" w:rsidR="004820F3" w:rsidRDefault="004820F3">
      <w:pPr>
        <w:widowControl w:val="0"/>
        <w:tabs>
          <w:tab w:val="center" w:pos="4680"/>
        </w:tabs>
        <w:spacing w:line="480" w:lineRule="auto"/>
        <w:jc w:val="both"/>
        <w:rPr>
          <w:rFonts w:ascii="Avenir" w:eastAsia="Avenir" w:hAnsi="Avenir" w:cs="Avenir"/>
          <w:sz w:val="24"/>
          <w:szCs w:val="24"/>
        </w:rPr>
      </w:pPr>
    </w:p>
    <w:p w14:paraId="0B7ECFFE" w14:textId="77777777" w:rsidR="004820F3" w:rsidRDefault="004820F3">
      <w:pPr>
        <w:widowControl w:val="0"/>
        <w:tabs>
          <w:tab w:val="center" w:pos="4680"/>
        </w:tabs>
        <w:spacing w:line="480" w:lineRule="auto"/>
        <w:jc w:val="both"/>
        <w:rPr>
          <w:rFonts w:ascii="Avenir" w:eastAsia="Avenir" w:hAnsi="Avenir" w:cs="Avenir"/>
          <w:sz w:val="24"/>
          <w:szCs w:val="24"/>
        </w:rPr>
      </w:pPr>
    </w:p>
    <w:p w14:paraId="1AFE0A62" w14:textId="77777777" w:rsidR="004820F3" w:rsidRDefault="004820F3">
      <w:pPr>
        <w:widowControl w:val="0"/>
        <w:rPr>
          <w:rFonts w:ascii="Avenir" w:eastAsia="Avenir" w:hAnsi="Avenir" w:cs="Avenir"/>
          <w:sz w:val="24"/>
          <w:szCs w:val="24"/>
        </w:rPr>
      </w:pPr>
    </w:p>
    <w:p w14:paraId="1EE1138A" w14:textId="77777777" w:rsidR="004820F3" w:rsidRDefault="004820F3">
      <w:pPr>
        <w:widowControl w:val="0"/>
        <w:rPr>
          <w:rFonts w:ascii="Avenir" w:eastAsia="Avenir" w:hAnsi="Avenir" w:cs="Avenir"/>
          <w:sz w:val="24"/>
          <w:szCs w:val="24"/>
        </w:rPr>
      </w:pPr>
    </w:p>
    <w:p w14:paraId="3BB768FA" w14:textId="77777777" w:rsidR="004820F3" w:rsidRDefault="004820F3">
      <w:pPr>
        <w:widowControl w:val="0"/>
        <w:rPr>
          <w:rFonts w:ascii="Avenir" w:eastAsia="Avenir" w:hAnsi="Avenir" w:cs="Avenir"/>
          <w:sz w:val="24"/>
          <w:szCs w:val="24"/>
        </w:rPr>
      </w:pPr>
    </w:p>
    <w:p w14:paraId="0643227B" w14:textId="77777777" w:rsidR="004820F3" w:rsidRDefault="004820F3">
      <w:pPr>
        <w:widowControl w:val="0"/>
        <w:rPr>
          <w:rFonts w:ascii="Avenir" w:eastAsia="Avenir" w:hAnsi="Avenir" w:cs="Avenir"/>
          <w:sz w:val="24"/>
          <w:szCs w:val="24"/>
        </w:rPr>
      </w:pPr>
    </w:p>
    <w:p w14:paraId="588E6C20" w14:textId="77777777" w:rsidR="004820F3" w:rsidRDefault="004820F3">
      <w:pPr>
        <w:widowControl w:val="0"/>
        <w:rPr>
          <w:rFonts w:ascii="Avenir" w:eastAsia="Avenir" w:hAnsi="Avenir" w:cs="Avenir"/>
          <w:sz w:val="24"/>
          <w:szCs w:val="24"/>
        </w:rPr>
      </w:pPr>
    </w:p>
    <w:p w14:paraId="6AD6DE3D" w14:textId="77777777" w:rsidR="004820F3" w:rsidRDefault="004820F3">
      <w:pPr>
        <w:widowControl w:val="0"/>
        <w:rPr>
          <w:rFonts w:ascii="Avenir" w:eastAsia="Avenir" w:hAnsi="Avenir" w:cs="Avenir"/>
          <w:sz w:val="24"/>
          <w:szCs w:val="24"/>
        </w:rPr>
      </w:pPr>
    </w:p>
    <w:p w14:paraId="5018C976" w14:textId="77777777" w:rsidR="004820F3" w:rsidRDefault="00631EF0">
      <w:pPr>
        <w:rPr>
          <w:rFonts w:ascii="Avenir" w:eastAsia="Avenir" w:hAnsi="Avenir" w:cs="Avenir"/>
          <w:sz w:val="24"/>
          <w:szCs w:val="24"/>
        </w:rPr>
      </w:pPr>
      <w:r>
        <w:rPr>
          <w:rFonts w:ascii="Avenir" w:eastAsia="Avenir" w:hAnsi="Avenir" w:cs="Avenir"/>
          <w:noProof/>
        </w:rPr>
        <mc:AlternateContent>
          <mc:Choice Requires="wpg">
            <w:drawing>
              <wp:anchor distT="0" distB="0" distL="0" distR="0" simplePos="0" relativeHeight="251662336" behindDoc="1" locked="0" layoutInCell="1" hidden="0" allowOverlap="1" wp14:anchorId="40E8025C" wp14:editId="1FAF5F49">
                <wp:simplePos x="0" y="0"/>
                <wp:positionH relativeFrom="page">
                  <wp:posOffset>-133350</wp:posOffset>
                </wp:positionH>
                <wp:positionV relativeFrom="page">
                  <wp:posOffset>8924925</wp:posOffset>
                </wp:positionV>
                <wp:extent cx="9641205" cy="1140925"/>
                <wp:effectExtent l="0" t="0" r="0" b="2540"/>
                <wp:wrapNone/>
                <wp:docPr id="1848098984" name="Group 1848098984"/>
                <wp:cNvGraphicFramePr/>
                <a:graphic xmlns:a="http://schemas.openxmlformats.org/drawingml/2006/main">
                  <a:graphicData uri="http://schemas.microsoft.com/office/word/2010/wordprocessingGroup">
                    <wpg:wgp>
                      <wpg:cNvGrpSpPr/>
                      <wpg:grpSpPr>
                        <a:xfrm>
                          <a:off x="0" y="0"/>
                          <a:ext cx="9641205" cy="1140925"/>
                          <a:chOff x="525080" y="3210338"/>
                          <a:chExt cx="9641840" cy="1141097"/>
                        </a:xfrm>
                      </wpg:grpSpPr>
                      <wpg:grpSp>
                        <wpg:cNvPr id="1108223023" name="Group 1108223023"/>
                        <wpg:cNvGrpSpPr/>
                        <wpg:grpSpPr>
                          <a:xfrm>
                            <a:off x="525080" y="3210338"/>
                            <a:ext cx="9641840" cy="1141097"/>
                            <a:chOff x="0" y="-7888"/>
                            <a:chExt cx="9641840" cy="1141097"/>
                          </a:xfrm>
                        </wpg:grpSpPr>
                        <wps:wsp>
                          <wps:cNvPr id="1619875464" name="Rectangle 1619875464"/>
                          <wps:cNvSpPr/>
                          <wps:spPr>
                            <a:xfrm>
                              <a:off x="0" y="-7888"/>
                              <a:ext cx="9641825" cy="1139300"/>
                            </a:xfrm>
                            <a:prstGeom prst="rect">
                              <a:avLst/>
                            </a:prstGeom>
                            <a:noFill/>
                            <a:ln>
                              <a:noFill/>
                            </a:ln>
                          </wps:spPr>
                          <wps:txbx>
                            <w:txbxContent>
                              <w:p w14:paraId="1A97FB80" w14:textId="77777777" w:rsidR="004820F3" w:rsidRDefault="004820F3">
                                <w:pPr>
                                  <w:jc w:val="left"/>
                                  <w:textDirection w:val="btLr"/>
                                </w:pPr>
                              </w:p>
                            </w:txbxContent>
                          </wps:txbx>
                          <wps:bodyPr spcFirstLastPara="1" wrap="square" lIns="91425" tIns="91425" rIns="91425" bIns="91425" anchor="ctr" anchorCtr="0">
                            <a:noAutofit/>
                          </wps:bodyPr>
                        </wps:wsp>
                        <wps:wsp>
                          <wps:cNvPr id="1363644047" name="Freeform: Shape 1363644047"/>
                          <wps:cNvSpPr/>
                          <wps:spPr>
                            <a:xfrm>
                              <a:off x="0" y="1771"/>
                              <a:ext cx="9641840" cy="1129665"/>
                            </a:xfrm>
                            <a:custGeom>
                              <a:avLst/>
                              <a:gdLst/>
                              <a:ahLst/>
                              <a:cxnLst/>
                              <a:rect l="l" t="t" r="r" b="b"/>
                              <a:pathLst>
                                <a:path w="9641840" h="1129665" extrusionOk="0">
                                  <a:moveTo>
                                    <a:pt x="9641547" y="0"/>
                                  </a:moveTo>
                                  <a:lnTo>
                                    <a:pt x="0" y="0"/>
                                  </a:lnTo>
                                  <a:lnTo>
                                    <a:pt x="0" y="1129283"/>
                                  </a:lnTo>
                                  <a:lnTo>
                                    <a:pt x="9641547" y="1129283"/>
                                  </a:lnTo>
                                  <a:lnTo>
                                    <a:pt x="9641547" y="0"/>
                                  </a:lnTo>
                                  <a:close/>
                                </a:path>
                              </a:pathLst>
                            </a:custGeom>
                            <a:solidFill>
                              <a:srgbClr val="231F20"/>
                            </a:solidFill>
                            <a:ln>
                              <a:noFill/>
                            </a:ln>
                          </wps:spPr>
                          <wps:bodyPr spcFirstLastPara="1" wrap="square" lIns="91425" tIns="91425" rIns="91425" bIns="91425" anchor="ctr" anchorCtr="0">
                            <a:noAutofit/>
                          </wps:bodyPr>
                        </wps:wsp>
                        <wps:wsp>
                          <wps:cNvPr id="1084430838" name="Freeform: Shape 1084430838"/>
                          <wps:cNvSpPr/>
                          <wps:spPr>
                            <a:xfrm>
                              <a:off x="3014702" y="1639"/>
                              <a:ext cx="5324475" cy="1131570"/>
                            </a:xfrm>
                            <a:custGeom>
                              <a:avLst/>
                              <a:gdLst/>
                              <a:ahLst/>
                              <a:cxnLst/>
                              <a:rect l="l" t="t" r="r" b="b"/>
                              <a:pathLst>
                                <a:path w="4015740" h="1131570" extrusionOk="0">
                                  <a:moveTo>
                                    <a:pt x="4015740" y="0"/>
                                  </a:moveTo>
                                  <a:lnTo>
                                    <a:pt x="0" y="0"/>
                                  </a:lnTo>
                                  <a:lnTo>
                                    <a:pt x="353720" y="1131061"/>
                                  </a:lnTo>
                                  <a:lnTo>
                                    <a:pt x="4015740" y="1131061"/>
                                  </a:lnTo>
                                  <a:lnTo>
                                    <a:pt x="4015740" y="0"/>
                                  </a:lnTo>
                                  <a:close/>
                                </a:path>
                              </a:pathLst>
                            </a:custGeom>
                            <a:solidFill>
                              <a:srgbClr val="FFC000"/>
                            </a:solidFill>
                            <a:ln>
                              <a:noFill/>
                            </a:ln>
                          </wps:spPr>
                          <wps:txbx>
                            <w:txbxContent>
                              <w:p w14:paraId="108A420D" w14:textId="77777777" w:rsidR="004820F3" w:rsidRDefault="004820F3" w:rsidP="00631EF0">
                                <w:pPr>
                                  <w:jc w:val="right"/>
                                  <w:textDirection w:val="btLr"/>
                                </w:pPr>
                              </w:p>
                              <w:p w14:paraId="23149722" w14:textId="77777777" w:rsidR="004820F3" w:rsidRDefault="004820F3" w:rsidP="00631EF0">
                                <w:pPr>
                                  <w:ind w:left="3600" w:right="540" w:firstLine="3600"/>
                                  <w:jc w:val="right"/>
                                  <w:textDirection w:val="btLr"/>
                                </w:pPr>
                              </w:p>
                              <w:p w14:paraId="67F6C5D8" w14:textId="77777777" w:rsidR="00631EF0" w:rsidRDefault="00000000" w:rsidP="00631EF0">
                                <w:pPr>
                                  <w:ind w:right="1455" w:firstLine="3600"/>
                                  <w:jc w:val="right"/>
                                  <w:textDirection w:val="btLr"/>
                                  <w:rPr>
                                    <w:rFonts w:ascii="Verdana" w:eastAsia="Verdana" w:hAnsi="Verdana" w:cs="Verdana"/>
                                    <w:color w:val="000000"/>
                                    <w:sz w:val="16"/>
                                  </w:rPr>
                                </w:pPr>
                                <w:r>
                                  <w:rPr>
                                    <w:rFonts w:ascii="Verdana" w:eastAsia="Verdana" w:hAnsi="Verdana" w:cs="Verdana"/>
                                    <w:color w:val="000000"/>
                                    <w:sz w:val="16"/>
                                  </w:rPr>
                                  <w:t>Wes Moore, Governor</w:t>
                                </w:r>
                              </w:p>
                              <w:p w14:paraId="0110EF27" w14:textId="77777777" w:rsidR="00631EF0" w:rsidRDefault="00000000" w:rsidP="00631EF0">
                                <w:pPr>
                                  <w:ind w:right="1455" w:firstLine="3600"/>
                                  <w:jc w:val="right"/>
                                  <w:textDirection w:val="btLr"/>
                                  <w:rPr>
                                    <w:rFonts w:ascii="Verdana" w:eastAsia="Verdana" w:hAnsi="Verdana" w:cs="Verdana"/>
                                    <w:color w:val="000000"/>
                                    <w:sz w:val="16"/>
                                  </w:rPr>
                                </w:pPr>
                                <w:r>
                                  <w:rPr>
                                    <w:rFonts w:ascii="Verdana" w:eastAsia="Verdana" w:hAnsi="Verdana" w:cs="Verdana"/>
                                    <w:color w:val="000000"/>
                                    <w:sz w:val="16"/>
                                  </w:rPr>
                                  <w:t>Aruna Miller, Lt. Governor</w:t>
                                </w:r>
                              </w:p>
                              <w:p w14:paraId="01B34C11" w14:textId="77777777" w:rsidR="00631EF0" w:rsidRDefault="00000000" w:rsidP="00631EF0">
                                <w:pPr>
                                  <w:ind w:right="1455" w:firstLine="3600"/>
                                  <w:jc w:val="right"/>
                                  <w:textDirection w:val="btLr"/>
                                  <w:rPr>
                                    <w:rFonts w:ascii="Verdana" w:eastAsia="Verdana" w:hAnsi="Verdana" w:cs="Verdana"/>
                                    <w:color w:val="000000"/>
                                    <w:sz w:val="16"/>
                                  </w:rPr>
                                </w:pPr>
                                <w:r>
                                  <w:rPr>
                                    <w:rFonts w:ascii="Verdana" w:eastAsia="Verdana" w:hAnsi="Verdana" w:cs="Verdana"/>
                                    <w:color w:val="000000"/>
                                    <w:sz w:val="16"/>
                                  </w:rPr>
                                  <w:t>Jacob R. Day, Secretary</w:t>
                                </w:r>
                              </w:p>
                              <w:p w14:paraId="5679D1B0" w14:textId="77777777" w:rsidR="004820F3" w:rsidRDefault="00000000" w:rsidP="00631EF0">
                                <w:pPr>
                                  <w:ind w:right="1455" w:firstLine="3600"/>
                                  <w:jc w:val="right"/>
                                  <w:textDirection w:val="btLr"/>
                                </w:pPr>
                                <w:r>
                                  <w:rPr>
                                    <w:rFonts w:ascii="Verdana" w:eastAsia="Verdana" w:hAnsi="Verdana" w:cs="Verdana"/>
                                    <w:color w:val="000000"/>
                                    <w:sz w:val="16"/>
                                  </w:rPr>
                                  <w:t>Julia Glanz, Deputy Secretary</w:t>
                                </w:r>
                              </w:p>
                            </w:txbxContent>
                          </wps:txbx>
                          <wps:bodyPr spcFirstLastPara="1" wrap="square" lIns="0" tIns="0" rIns="0" bIns="0" anchor="t" anchorCtr="0">
                            <a:noAutofit/>
                          </wps:bodyPr>
                        </wps:wsp>
                        <pic:pic xmlns:pic="http://schemas.openxmlformats.org/drawingml/2006/picture">
                          <pic:nvPicPr>
                            <pic:cNvPr id="10" name="Shape 10"/>
                            <pic:cNvPicPr preferRelativeResize="0"/>
                          </pic:nvPicPr>
                          <pic:blipFill rotWithShape="1">
                            <a:blip r:embed="rId12">
                              <a:alphaModFix/>
                            </a:blip>
                            <a:srcRect/>
                            <a:stretch/>
                          </pic:blipFill>
                          <pic:spPr>
                            <a:xfrm>
                              <a:off x="670559" y="241103"/>
                              <a:ext cx="1571142" cy="506864"/>
                            </a:xfrm>
                            <a:prstGeom prst="rect">
                              <a:avLst/>
                            </a:prstGeom>
                            <a:noFill/>
                            <a:ln>
                              <a:noFill/>
                            </a:ln>
                          </pic:spPr>
                        </pic:pic>
                      </wpg:grpSp>
                    </wpg:wgp>
                  </a:graphicData>
                </a:graphic>
                <wp14:sizeRelV relativeFrom="margin">
                  <wp14:pctHeight>0</wp14:pctHeight>
                </wp14:sizeRelV>
              </wp:anchor>
            </w:drawing>
          </mc:Choice>
          <mc:Fallback>
            <w:pict>
              <v:group w14:anchorId="40E8025C" id="Group 1848098984" o:spid="_x0000_s1027" style="position:absolute;left:0;text-align:left;margin-left:-10.5pt;margin-top:702.75pt;width:759.15pt;height:89.85pt;z-index:-251654144;mso-wrap-distance-left:0;mso-wrap-distance-right:0;mso-position-horizontal-relative:page;mso-position-vertical-relative:page;mso-height-relative:margin" coordorigin="5250,32103" coordsize="96418,11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">
                <v:group id="Group 1108223023" o:spid="_x0000_s1028" style="position:absolute;left:5250;top:32103;width:96419;height:11411" coordorigin=",-78" coordsize="96418,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">
                  <v:rect id="Rectangle 1619875464" o:spid="_x0000_s1029" style="position:absolute;top:-78;width:96418;height:11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" filled="f" stroked="f">
                    <v:textbox inset="2.53958mm,2.53958mm,2.53958mm,2.53958mm">
                      <w:txbxContent>
                        <w:p w14:paraId="1A97FB80" w14:textId="77777777" w:rsidR="004820F3" w:rsidRDefault="004820F3">
                          <w:pPr>
                            <w:jc w:val="left"/>
                            <w:textDirection w:val="btLr"/>
                          </w:pPr>
                        </w:p>
                      </w:txbxContent>
                    </v:textbox>
                  </v:rect>
                  <v:shape id="Freeform: Shape 1363644047" o:spid="_x0000_s1030" style="position:absolute;top:17;width:96418;height:11297;visibility:visible;mso-wrap-style:square;v-text-anchor:middle" coordsize="964184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" path="m9641547,l,,,1129283r9641547,l9641547,xe" fillcolor="#231f20" stroked="f">
                    <v:path arrowok="t" o:extrusionok="f"/>
                  </v:shape>
                  <v:shape id="Freeform: Shape 1084430838" o:spid="_x0000_s1031" style="position:absolute;left:30147;top:16;width:53244;height:11316;visibility:visible;mso-wrap-style:square;v-text-anchor:top" coordsize="4015740,1131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" adj="-11796480,,5400" path="m4015740,l,,353720,1131061r3662020,l4015740,xe" fillcolor="#ffc000" stroked="f">
                    <v:stroke joinstyle="miter"/>
                    <v:formulas/>
                    <v:path arrowok="t" o:extrusionok="f" o:connecttype="custom" textboxrect="0,0,4015740,1131570"/>
                    <v:textbox inset="0,0,0,0">
                      <w:txbxContent>
                        <w:p w14:paraId="108A420D" w14:textId="77777777" w:rsidR="004820F3" w:rsidRDefault="004820F3" w:rsidP="00631EF0">
                          <w:pPr>
                            <w:jc w:val="right"/>
                            <w:textDirection w:val="btLr"/>
                          </w:pPr>
                        </w:p>
                        <w:p w14:paraId="23149722" w14:textId="77777777" w:rsidR="004820F3" w:rsidRDefault="004820F3" w:rsidP="00631EF0">
                          <w:pPr>
                            <w:ind w:left="3600" w:right="540" w:firstLine="3600"/>
                            <w:jc w:val="right"/>
                            <w:textDirection w:val="btLr"/>
                          </w:pPr>
                        </w:p>
                        <w:p w14:paraId="67F6C5D8" w14:textId="77777777" w:rsidR="00631EF0" w:rsidRDefault="00000000" w:rsidP="00631EF0">
                          <w:pPr>
                            <w:ind w:right="1455" w:firstLine="3600"/>
                            <w:jc w:val="right"/>
                            <w:textDirection w:val="btLr"/>
                            <w:rPr>
                              <w:rFonts w:ascii="Verdana" w:eastAsia="Verdana" w:hAnsi="Verdana" w:cs="Verdana"/>
                              <w:color w:val="000000"/>
                              <w:sz w:val="16"/>
                            </w:rPr>
                          </w:pPr>
                          <w:r>
                            <w:rPr>
                              <w:rFonts w:ascii="Verdana" w:eastAsia="Verdana" w:hAnsi="Verdana" w:cs="Verdana"/>
                              <w:color w:val="000000"/>
                              <w:sz w:val="16"/>
                            </w:rPr>
                            <w:t>Wes Moore, Governor</w:t>
                          </w:r>
                        </w:p>
                        <w:p w14:paraId="0110EF27" w14:textId="77777777" w:rsidR="00631EF0" w:rsidRDefault="00000000" w:rsidP="00631EF0">
                          <w:pPr>
                            <w:ind w:right="1455" w:firstLine="3600"/>
                            <w:jc w:val="right"/>
                            <w:textDirection w:val="btLr"/>
                            <w:rPr>
                              <w:rFonts w:ascii="Verdana" w:eastAsia="Verdana" w:hAnsi="Verdana" w:cs="Verdana"/>
                              <w:color w:val="000000"/>
                              <w:sz w:val="16"/>
                            </w:rPr>
                          </w:pPr>
                          <w:r>
                            <w:rPr>
                              <w:rFonts w:ascii="Verdana" w:eastAsia="Verdana" w:hAnsi="Verdana" w:cs="Verdana"/>
                              <w:color w:val="000000"/>
                              <w:sz w:val="16"/>
                            </w:rPr>
                            <w:t>Aruna Miller, Lt. Governor</w:t>
                          </w:r>
                        </w:p>
                        <w:p w14:paraId="01B34C11" w14:textId="77777777" w:rsidR="00631EF0" w:rsidRDefault="00000000" w:rsidP="00631EF0">
                          <w:pPr>
                            <w:ind w:right="1455" w:firstLine="3600"/>
                            <w:jc w:val="right"/>
                            <w:textDirection w:val="btLr"/>
                            <w:rPr>
                              <w:rFonts w:ascii="Verdana" w:eastAsia="Verdana" w:hAnsi="Verdana" w:cs="Verdana"/>
                              <w:color w:val="000000"/>
                              <w:sz w:val="16"/>
                            </w:rPr>
                          </w:pPr>
                          <w:r>
                            <w:rPr>
                              <w:rFonts w:ascii="Verdana" w:eastAsia="Verdana" w:hAnsi="Verdana" w:cs="Verdana"/>
                              <w:color w:val="000000"/>
                              <w:sz w:val="16"/>
                            </w:rPr>
                            <w:t>Jacob R. Day, Secretary</w:t>
                          </w:r>
                        </w:p>
                        <w:p w14:paraId="5679D1B0" w14:textId="77777777" w:rsidR="004820F3" w:rsidRDefault="00000000" w:rsidP="00631EF0">
                          <w:pPr>
                            <w:ind w:right="1455" w:firstLine="3600"/>
                            <w:jc w:val="right"/>
                            <w:textDirection w:val="btLr"/>
                          </w:pPr>
                          <w:r>
                            <w:rPr>
                              <w:rFonts w:ascii="Verdana" w:eastAsia="Verdana" w:hAnsi="Verdana" w:cs="Verdana"/>
                              <w:color w:val="000000"/>
                              <w:sz w:val="16"/>
                            </w:rPr>
                            <w:t>Julia Glanz, Deputy Secretary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2" type="#_x0000_t75" style="position:absolute;left:6705;top:2411;width:15712;height:50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">
                    <v:imagedata r:id="rId13" o:title=""/>
                  </v:shape>
                </v:group>
                <w10:wrap anchorx="page" anchory="page"/>
              </v:group>
            </w:pict>
          </mc:Fallback>
        </mc:AlternateContent>
      </w:r>
      <w:r>
        <w:br w:type="page"/>
      </w:r>
    </w:p>
    <w:p w14:paraId="61F5A515" w14:textId="77777777" w:rsidR="004820F3" w:rsidRDefault="00000000">
      <w:pPr>
        <w:widowControl w:val="0"/>
        <w:rPr>
          <w:rFonts w:ascii="Avenir" w:eastAsia="Avenir" w:hAnsi="Avenir" w:cs="Avenir"/>
          <w:color w:val="C8122C"/>
          <w:sz w:val="52"/>
          <w:szCs w:val="52"/>
        </w:rPr>
      </w:pPr>
      <w:r>
        <w:rPr>
          <w:rFonts w:ascii="Avenir" w:eastAsia="Avenir" w:hAnsi="Avenir" w:cs="Avenir"/>
          <w:color w:val="C8122C"/>
          <w:sz w:val="48"/>
          <w:szCs w:val="48"/>
        </w:rPr>
        <w:lastRenderedPageBreak/>
        <w:t>CONTENTS</w:t>
      </w:r>
    </w:p>
    <w:p w14:paraId="27CB0214" w14:textId="77777777" w:rsidR="004820F3" w:rsidRDefault="00000000">
      <w:pPr>
        <w:widowControl w:val="0"/>
        <w:rPr>
          <w:rFonts w:ascii="Avenir" w:eastAsia="Avenir" w:hAnsi="Avenir" w:cs="Avenir"/>
          <w:b/>
          <w:sz w:val="24"/>
          <w:szCs w:val="24"/>
        </w:rPr>
      </w:pPr>
      <w:r>
        <w:rPr>
          <w:noProof/>
        </w:rPr>
        <mc:AlternateContent>
          <mc:Choice Requires="wps">
            <w:drawing>
              <wp:anchor distT="0" distB="0" distL="114300" distR="114300" simplePos="0" relativeHeight="251663360" behindDoc="0" locked="0" layoutInCell="1" hidden="0" allowOverlap="1" wp14:anchorId="25E74186" wp14:editId="33C96887">
                <wp:simplePos x="0" y="0"/>
                <wp:positionH relativeFrom="column">
                  <wp:posOffset>-38099</wp:posOffset>
                </wp:positionH>
                <wp:positionV relativeFrom="paragraph">
                  <wp:posOffset>12700</wp:posOffset>
                </wp:positionV>
                <wp:extent cx="0" cy="12700"/>
                <wp:effectExtent l="0" t="0" r="0" b="0"/>
                <wp:wrapNone/>
                <wp:docPr id="1848098983" name="Straight Arrow Connector 1848098983"/>
                <wp:cNvGraphicFramePr/>
                <a:graphic xmlns:a="http://schemas.openxmlformats.org/drawingml/2006/main">
                  <a:graphicData uri="http://schemas.microsoft.com/office/word/2010/wordprocessingShape">
                    <wps:wsp>
                      <wps:cNvCnPr/>
                      <wps:spPr>
                        <a:xfrm>
                          <a:off x="2212275" y="3780000"/>
                          <a:ext cx="6267450" cy="0"/>
                        </a:xfrm>
                        <a:prstGeom prst="straightConnector1">
                          <a:avLst/>
                        </a:prstGeom>
                        <a:noFill/>
                        <a:ln w="9525" cap="flat"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12700</wp:posOffset>
                </wp:positionV>
                <wp:extent cx="0" cy="12700"/>
                <wp:effectExtent b="0" l="0" r="0" t="0"/>
                <wp:wrapNone/>
                <wp:docPr id="184809898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321B7EE0" w14:textId="77777777" w:rsidR="004820F3" w:rsidRDefault="004820F3">
      <w:pPr>
        <w:widowControl w:val="0"/>
        <w:rPr>
          <w:rFonts w:ascii="Avenir" w:eastAsia="Avenir" w:hAnsi="Avenir" w:cs="Avenir"/>
          <w:b/>
          <w:sz w:val="24"/>
          <w:szCs w:val="24"/>
        </w:rPr>
      </w:pPr>
    </w:p>
    <w:p w14:paraId="63DF2766" w14:textId="77777777" w:rsidR="004820F3" w:rsidRDefault="00000000">
      <w:pPr>
        <w:widowControl w:val="0"/>
        <w:rPr>
          <w:rFonts w:ascii="Avenir" w:eastAsia="Avenir" w:hAnsi="Avenir" w:cs="Avenir"/>
          <w:b/>
          <w:sz w:val="24"/>
          <w:szCs w:val="24"/>
        </w:rPr>
      </w:pPr>
      <w:r>
        <w:rPr>
          <w:rFonts w:ascii="Avenir" w:eastAsia="Avenir" w:hAnsi="Avenir" w:cs="Avenir"/>
          <w:b/>
          <w:sz w:val="24"/>
          <w:szCs w:val="24"/>
        </w:rPr>
        <w:t>HSP Overview</w:t>
      </w:r>
    </w:p>
    <w:p w14:paraId="02F74D99" w14:textId="77777777" w:rsidR="004820F3" w:rsidRDefault="00000000">
      <w:pPr>
        <w:widowControl w:val="0"/>
        <w:rPr>
          <w:rFonts w:ascii="Avenir" w:eastAsia="Avenir" w:hAnsi="Avenir" w:cs="Avenir"/>
          <w:sz w:val="24"/>
          <w:szCs w:val="24"/>
        </w:rPr>
      </w:pPr>
      <w:r>
        <w:rPr>
          <w:rFonts w:ascii="Avenir" w:eastAsia="Avenir" w:hAnsi="Avenir" w:cs="Avenir"/>
          <w:sz w:val="24"/>
          <w:szCs w:val="24"/>
        </w:rPr>
        <w:t xml:space="preserve">Pages </w:t>
      </w:r>
      <w:r w:rsidR="00631EF0">
        <w:rPr>
          <w:rFonts w:ascii="Avenir" w:eastAsia="Avenir" w:hAnsi="Avenir" w:cs="Avenir"/>
          <w:sz w:val="24"/>
          <w:szCs w:val="24"/>
        </w:rPr>
        <w:t>3-4</w:t>
      </w:r>
    </w:p>
    <w:p w14:paraId="64689C61" w14:textId="77777777" w:rsidR="004820F3" w:rsidRDefault="004820F3">
      <w:pPr>
        <w:widowControl w:val="0"/>
        <w:rPr>
          <w:rFonts w:ascii="Avenir" w:eastAsia="Avenir" w:hAnsi="Avenir" w:cs="Avenir"/>
          <w:sz w:val="24"/>
          <w:szCs w:val="24"/>
        </w:rPr>
      </w:pPr>
    </w:p>
    <w:p w14:paraId="1C441F1E" w14:textId="77777777" w:rsidR="004820F3" w:rsidRDefault="004820F3">
      <w:pPr>
        <w:widowControl w:val="0"/>
        <w:rPr>
          <w:rFonts w:ascii="Avenir" w:eastAsia="Avenir" w:hAnsi="Avenir" w:cs="Avenir"/>
          <w:b/>
          <w:sz w:val="24"/>
          <w:szCs w:val="24"/>
        </w:rPr>
      </w:pPr>
    </w:p>
    <w:p w14:paraId="7C6A7F43" w14:textId="77777777" w:rsidR="004820F3" w:rsidRDefault="00000000">
      <w:pPr>
        <w:widowControl w:val="0"/>
        <w:rPr>
          <w:rFonts w:ascii="Avenir" w:eastAsia="Avenir" w:hAnsi="Avenir" w:cs="Avenir"/>
          <w:b/>
          <w:sz w:val="24"/>
          <w:szCs w:val="24"/>
        </w:rPr>
      </w:pPr>
      <w:r>
        <w:rPr>
          <w:rFonts w:ascii="Avenir" w:eastAsia="Avenir" w:hAnsi="Avenir" w:cs="Avenir"/>
          <w:b/>
          <w:sz w:val="24"/>
          <w:szCs w:val="24"/>
        </w:rPr>
        <w:t>FY25 Funding Priorities &amp; Changes</w:t>
      </w:r>
    </w:p>
    <w:p w14:paraId="1CA1247A" w14:textId="77777777" w:rsidR="004820F3" w:rsidRDefault="00000000">
      <w:pPr>
        <w:widowControl w:val="0"/>
        <w:rPr>
          <w:rFonts w:ascii="Avenir" w:eastAsia="Avenir" w:hAnsi="Avenir" w:cs="Avenir"/>
          <w:sz w:val="24"/>
          <w:szCs w:val="24"/>
        </w:rPr>
      </w:pPr>
      <w:r>
        <w:rPr>
          <w:rFonts w:ascii="Avenir" w:eastAsia="Avenir" w:hAnsi="Avenir" w:cs="Avenir"/>
          <w:sz w:val="24"/>
          <w:szCs w:val="24"/>
        </w:rPr>
        <w:t xml:space="preserve">Pages </w:t>
      </w:r>
      <w:r w:rsidR="00631EF0">
        <w:rPr>
          <w:rFonts w:ascii="Avenir" w:eastAsia="Avenir" w:hAnsi="Avenir" w:cs="Avenir"/>
          <w:sz w:val="24"/>
          <w:szCs w:val="24"/>
        </w:rPr>
        <w:t>5-6</w:t>
      </w:r>
    </w:p>
    <w:p w14:paraId="6D012EF7" w14:textId="77777777" w:rsidR="004820F3" w:rsidRDefault="004820F3">
      <w:pPr>
        <w:widowControl w:val="0"/>
        <w:rPr>
          <w:rFonts w:ascii="Avenir" w:eastAsia="Avenir" w:hAnsi="Avenir" w:cs="Avenir"/>
          <w:b/>
          <w:sz w:val="24"/>
          <w:szCs w:val="24"/>
        </w:rPr>
      </w:pPr>
    </w:p>
    <w:p w14:paraId="6173A0FB" w14:textId="77777777" w:rsidR="004820F3" w:rsidRDefault="004820F3">
      <w:pPr>
        <w:widowControl w:val="0"/>
        <w:rPr>
          <w:rFonts w:ascii="Avenir" w:eastAsia="Avenir" w:hAnsi="Avenir" w:cs="Avenir"/>
          <w:b/>
          <w:sz w:val="24"/>
          <w:szCs w:val="24"/>
        </w:rPr>
      </w:pPr>
    </w:p>
    <w:p w14:paraId="2BF3A2B7" w14:textId="77777777" w:rsidR="004820F3" w:rsidRDefault="00000000">
      <w:pPr>
        <w:widowControl w:val="0"/>
        <w:rPr>
          <w:rFonts w:ascii="Avenir" w:eastAsia="Avenir" w:hAnsi="Avenir" w:cs="Avenir"/>
          <w:b/>
          <w:sz w:val="24"/>
          <w:szCs w:val="24"/>
        </w:rPr>
      </w:pPr>
      <w:r>
        <w:rPr>
          <w:rFonts w:ascii="Avenir" w:eastAsia="Avenir" w:hAnsi="Avenir" w:cs="Avenir"/>
          <w:b/>
          <w:sz w:val="24"/>
          <w:szCs w:val="24"/>
        </w:rPr>
        <w:t>Submission Guidelines</w:t>
      </w:r>
    </w:p>
    <w:p w14:paraId="3CB5FEAD" w14:textId="77777777" w:rsidR="004820F3" w:rsidRDefault="00000000">
      <w:pPr>
        <w:widowControl w:val="0"/>
        <w:rPr>
          <w:rFonts w:ascii="Avenir" w:eastAsia="Avenir" w:hAnsi="Avenir" w:cs="Avenir"/>
          <w:sz w:val="24"/>
          <w:szCs w:val="24"/>
        </w:rPr>
      </w:pPr>
      <w:r>
        <w:rPr>
          <w:rFonts w:ascii="Avenir" w:eastAsia="Avenir" w:hAnsi="Avenir" w:cs="Avenir"/>
          <w:sz w:val="24"/>
          <w:szCs w:val="24"/>
        </w:rPr>
        <w:t xml:space="preserve">Pages </w:t>
      </w:r>
      <w:r w:rsidR="00631EF0">
        <w:rPr>
          <w:rFonts w:ascii="Avenir" w:eastAsia="Avenir" w:hAnsi="Avenir" w:cs="Avenir"/>
          <w:sz w:val="24"/>
          <w:szCs w:val="24"/>
        </w:rPr>
        <w:t>7-8</w:t>
      </w:r>
    </w:p>
    <w:p w14:paraId="2CF81588" w14:textId="77777777" w:rsidR="004820F3" w:rsidRDefault="004820F3">
      <w:pPr>
        <w:widowControl w:val="0"/>
        <w:jc w:val="both"/>
        <w:rPr>
          <w:rFonts w:ascii="Avenir" w:eastAsia="Avenir" w:hAnsi="Avenir" w:cs="Avenir"/>
          <w:b/>
          <w:sz w:val="24"/>
          <w:szCs w:val="24"/>
        </w:rPr>
      </w:pPr>
    </w:p>
    <w:p w14:paraId="445EBE59" w14:textId="77777777" w:rsidR="004820F3" w:rsidRDefault="004820F3">
      <w:pPr>
        <w:widowControl w:val="0"/>
        <w:rPr>
          <w:rFonts w:ascii="Avenir" w:eastAsia="Avenir" w:hAnsi="Avenir" w:cs="Avenir"/>
          <w:b/>
          <w:sz w:val="24"/>
          <w:szCs w:val="24"/>
        </w:rPr>
      </w:pPr>
    </w:p>
    <w:p w14:paraId="01B9422A" w14:textId="77777777" w:rsidR="004820F3" w:rsidRDefault="00000000">
      <w:pPr>
        <w:widowControl w:val="0"/>
        <w:rPr>
          <w:rFonts w:ascii="Avenir" w:eastAsia="Avenir" w:hAnsi="Avenir" w:cs="Avenir"/>
          <w:b/>
          <w:sz w:val="24"/>
          <w:szCs w:val="24"/>
        </w:rPr>
      </w:pPr>
      <w:r>
        <w:rPr>
          <w:rFonts w:ascii="Avenir" w:eastAsia="Avenir" w:hAnsi="Avenir" w:cs="Avenir"/>
          <w:b/>
          <w:sz w:val="24"/>
          <w:szCs w:val="24"/>
        </w:rPr>
        <w:t>Application Review Process</w:t>
      </w:r>
    </w:p>
    <w:p w14:paraId="3B2BF2F7" w14:textId="77777777" w:rsidR="004820F3" w:rsidRDefault="00000000">
      <w:pPr>
        <w:widowControl w:val="0"/>
        <w:rPr>
          <w:rFonts w:ascii="Avenir" w:eastAsia="Avenir" w:hAnsi="Avenir" w:cs="Avenir"/>
          <w:sz w:val="24"/>
          <w:szCs w:val="24"/>
        </w:rPr>
      </w:pPr>
      <w:r>
        <w:rPr>
          <w:rFonts w:ascii="Avenir" w:eastAsia="Avenir" w:hAnsi="Avenir" w:cs="Avenir"/>
          <w:sz w:val="24"/>
          <w:szCs w:val="24"/>
        </w:rPr>
        <w:t>Page</w:t>
      </w:r>
      <w:r w:rsidR="00631EF0">
        <w:rPr>
          <w:rFonts w:ascii="Avenir" w:eastAsia="Avenir" w:hAnsi="Avenir" w:cs="Avenir"/>
          <w:sz w:val="24"/>
          <w:szCs w:val="24"/>
        </w:rPr>
        <w:t xml:space="preserve"> 9</w:t>
      </w:r>
    </w:p>
    <w:p w14:paraId="2014BFEE" w14:textId="77777777" w:rsidR="004820F3" w:rsidRDefault="004820F3">
      <w:pPr>
        <w:widowControl w:val="0"/>
        <w:rPr>
          <w:rFonts w:ascii="Avenir" w:eastAsia="Avenir" w:hAnsi="Avenir" w:cs="Avenir"/>
          <w:b/>
          <w:sz w:val="24"/>
          <w:szCs w:val="24"/>
        </w:rPr>
      </w:pPr>
    </w:p>
    <w:p w14:paraId="5713E1E7" w14:textId="77777777" w:rsidR="004820F3" w:rsidRDefault="004820F3">
      <w:pPr>
        <w:widowControl w:val="0"/>
        <w:rPr>
          <w:rFonts w:ascii="Avenir" w:eastAsia="Avenir" w:hAnsi="Avenir" w:cs="Avenir"/>
          <w:b/>
          <w:sz w:val="24"/>
          <w:szCs w:val="24"/>
        </w:rPr>
      </w:pPr>
    </w:p>
    <w:p w14:paraId="30CE4FF5" w14:textId="77777777" w:rsidR="004820F3" w:rsidRDefault="00000000">
      <w:pPr>
        <w:widowControl w:val="0"/>
        <w:rPr>
          <w:rFonts w:ascii="Avenir" w:eastAsia="Avenir" w:hAnsi="Avenir" w:cs="Avenir"/>
          <w:b/>
          <w:sz w:val="24"/>
          <w:szCs w:val="24"/>
        </w:rPr>
      </w:pPr>
      <w:r>
        <w:rPr>
          <w:rFonts w:ascii="Avenir" w:eastAsia="Avenir" w:hAnsi="Avenir" w:cs="Avenir"/>
          <w:b/>
          <w:sz w:val="24"/>
          <w:szCs w:val="24"/>
        </w:rPr>
        <w:t>Eligible Activities &amp; Costs</w:t>
      </w:r>
    </w:p>
    <w:p w14:paraId="75DE3933" w14:textId="77777777" w:rsidR="004820F3" w:rsidRDefault="00000000">
      <w:pPr>
        <w:widowControl w:val="0"/>
        <w:rPr>
          <w:rFonts w:ascii="Avenir" w:eastAsia="Avenir" w:hAnsi="Avenir" w:cs="Avenir"/>
          <w:sz w:val="24"/>
          <w:szCs w:val="24"/>
        </w:rPr>
      </w:pPr>
      <w:r>
        <w:rPr>
          <w:rFonts w:ascii="Avenir" w:eastAsia="Avenir" w:hAnsi="Avenir" w:cs="Avenir"/>
          <w:sz w:val="24"/>
          <w:szCs w:val="24"/>
        </w:rPr>
        <w:t xml:space="preserve">Pages </w:t>
      </w:r>
      <w:r w:rsidR="00631EF0">
        <w:rPr>
          <w:rFonts w:ascii="Avenir" w:eastAsia="Avenir" w:hAnsi="Avenir" w:cs="Avenir"/>
          <w:sz w:val="24"/>
          <w:szCs w:val="24"/>
        </w:rPr>
        <w:t>10</w:t>
      </w:r>
      <w:r w:rsidR="00F25EFB">
        <w:rPr>
          <w:rFonts w:ascii="Avenir" w:eastAsia="Avenir" w:hAnsi="Avenir" w:cs="Avenir"/>
          <w:sz w:val="24"/>
          <w:szCs w:val="24"/>
        </w:rPr>
        <w:t>-11</w:t>
      </w:r>
    </w:p>
    <w:p w14:paraId="69455981" w14:textId="77777777" w:rsidR="004820F3" w:rsidRDefault="004820F3">
      <w:pPr>
        <w:widowControl w:val="0"/>
        <w:rPr>
          <w:rFonts w:ascii="Avenir" w:eastAsia="Avenir" w:hAnsi="Avenir" w:cs="Avenir"/>
          <w:sz w:val="24"/>
          <w:szCs w:val="24"/>
        </w:rPr>
      </w:pPr>
    </w:p>
    <w:p w14:paraId="24878CFF" w14:textId="77777777" w:rsidR="004820F3" w:rsidRDefault="004820F3">
      <w:pPr>
        <w:widowControl w:val="0"/>
        <w:rPr>
          <w:rFonts w:ascii="Avenir" w:eastAsia="Avenir" w:hAnsi="Avenir" w:cs="Avenir"/>
          <w:b/>
          <w:sz w:val="24"/>
          <w:szCs w:val="24"/>
        </w:rPr>
      </w:pPr>
    </w:p>
    <w:p w14:paraId="7F38D206" w14:textId="77777777" w:rsidR="004820F3" w:rsidRDefault="00000000">
      <w:pPr>
        <w:widowControl w:val="0"/>
        <w:rPr>
          <w:rFonts w:ascii="Avenir" w:eastAsia="Avenir" w:hAnsi="Avenir" w:cs="Avenir"/>
          <w:b/>
          <w:sz w:val="24"/>
          <w:szCs w:val="24"/>
        </w:rPr>
      </w:pPr>
      <w:r>
        <w:rPr>
          <w:rFonts w:ascii="Avenir" w:eastAsia="Avenir" w:hAnsi="Avenir" w:cs="Avenir"/>
          <w:b/>
          <w:sz w:val="24"/>
          <w:szCs w:val="24"/>
        </w:rPr>
        <w:t>Award Terms and Conditions</w:t>
      </w:r>
    </w:p>
    <w:p w14:paraId="41DE23A5" w14:textId="77777777" w:rsidR="004820F3" w:rsidRDefault="00000000">
      <w:pPr>
        <w:widowControl w:val="0"/>
        <w:rPr>
          <w:rFonts w:ascii="Avenir" w:eastAsia="Avenir" w:hAnsi="Avenir" w:cs="Avenir"/>
          <w:sz w:val="24"/>
          <w:szCs w:val="24"/>
        </w:rPr>
      </w:pPr>
      <w:r>
        <w:rPr>
          <w:rFonts w:ascii="Avenir" w:eastAsia="Avenir" w:hAnsi="Avenir" w:cs="Avenir"/>
          <w:sz w:val="24"/>
          <w:szCs w:val="24"/>
        </w:rPr>
        <w:t xml:space="preserve">Pages </w:t>
      </w:r>
      <w:r w:rsidR="00631EF0">
        <w:rPr>
          <w:rFonts w:ascii="Avenir" w:eastAsia="Avenir" w:hAnsi="Avenir" w:cs="Avenir"/>
          <w:sz w:val="24"/>
          <w:szCs w:val="24"/>
        </w:rPr>
        <w:t>1</w:t>
      </w:r>
      <w:r w:rsidR="00F25EFB">
        <w:rPr>
          <w:rFonts w:ascii="Avenir" w:eastAsia="Avenir" w:hAnsi="Avenir" w:cs="Avenir"/>
          <w:sz w:val="24"/>
          <w:szCs w:val="24"/>
        </w:rPr>
        <w:t>2-13</w:t>
      </w:r>
    </w:p>
    <w:p w14:paraId="020A4756" w14:textId="77777777" w:rsidR="004820F3" w:rsidRDefault="004820F3">
      <w:pPr>
        <w:widowControl w:val="0"/>
        <w:rPr>
          <w:rFonts w:ascii="Avenir" w:eastAsia="Avenir" w:hAnsi="Avenir" w:cs="Avenir"/>
          <w:sz w:val="24"/>
          <w:szCs w:val="24"/>
        </w:rPr>
      </w:pPr>
    </w:p>
    <w:p w14:paraId="5F5F7247" w14:textId="77777777" w:rsidR="004820F3" w:rsidRDefault="004820F3">
      <w:pPr>
        <w:widowControl w:val="0"/>
        <w:rPr>
          <w:rFonts w:ascii="Avenir" w:eastAsia="Avenir" w:hAnsi="Avenir" w:cs="Avenir"/>
          <w:b/>
          <w:sz w:val="24"/>
          <w:szCs w:val="24"/>
        </w:rPr>
      </w:pPr>
    </w:p>
    <w:p w14:paraId="6BAFE4EF" w14:textId="77777777" w:rsidR="004820F3" w:rsidRDefault="004820F3">
      <w:pPr>
        <w:widowControl w:val="0"/>
        <w:rPr>
          <w:rFonts w:ascii="Avenir" w:eastAsia="Avenir" w:hAnsi="Avenir" w:cs="Avenir"/>
          <w:sz w:val="24"/>
          <w:szCs w:val="24"/>
        </w:rPr>
      </w:pPr>
    </w:p>
    <w:p w14:paraId="55EE9F2E" w14:textId="77777777" w:rsidR="004820F3" w:rsidRDefault="00000000">
      <w:pPr>
        <w:rPr>
          <w:rFonts w:ascii="Avenir" w:eastAsia="Avenir" w:hAnsi="Avenir" w:cs="Avenir"/>
          <w:b/>
          <w:sz w:val="24"/>
          <w:szCs w:val="24"/>
        </w:rPr>
      </w:pPr>
      <w:r>
        <w:br w:type="page"/>
      </w:r>
    </w:p>
    <w:p w14:paraId="3E5D9961" w14:textId="77777777" w:rsidR="004820F3" w:rsidRDefault="00000000">
      <w:pPr>
        <w:widowControl w:val="0"/>
        <w:pBdr>
          <w:bottom w:val="single" w:sz="8" w:space="1" w:color="C8122C"/>
        </w:pBdr>
        <w:rPr>
          <w:rFonts w:ascii="Avenir" w:eastAsia="Avenir" w:hAnsi="Avenir" w:cs="Avenir"/>
          <w:color w:val="C8122C"/>
          <w:sz w:val="48"/>
          <w:szCs w:val="48"/>
        </w:rPr>
      </w:pPr>
      <w:r>
        <w:rPr>
          <w:rFonts w:ascii="Avenir" w:eastAsia="Avenir" w:hAnsi="Avenir" w:cs="Avenir"/>
          <w:color w:val="C8122C"/>
          <w:sz w:val="48"/>
          <w:szCs w:val="48"/>
        </w:rPr>
        <w:lastRenderedPageBreak/>
        <w:t>HSP Overview</w:t>
      </w:r>
    </w:p>
    <w:p w14:paraId="27D1E6C5" w14:textId="77777777" w:rsidR="004820F3" w:rsidRDefault="004820F3">
      <w:pPr>
        <w:widowControl w:val="0"/>
        <w:rPr>
          <w:rFonts w:ascii="Avenir" w:eastAsia="Avenir" w:hAnsi="Avenir" w:cs="Avenir"/>
          <w:b/>
          <w:sz w:val="24"/>
          <w:szCs w:val="24"/>
        </w:rPr>
      </w:pPr>
    </w:p>
    <w:p w14:paraId="3A8EE6D0" w14:textId="77777777" w:rsidR="004820F3" w:rsidRDefault="00000000">
      <w:pPr>
        <w:widowControl w:val="0"/>
        <w:jc w:val="left"/>
        <w:rPr>
          <w:rFonts w:ascii="Calibri" w:eastAsia="Calibri" w:hAnsi="Calibri" w:cs="Calibri"/>
          <w:sz w:val="22"/>
          <w:szCs w:val="22"/>
        </w:rPr>
      </w:pPr>
      <w:r>
        <w:rPr>
          <w:rFonts w:ascii="Calibri" w:eastAsia="Calibri" w:hAnsi="Calibri" w:cs="Calibri"/>
          <w:sz w:val="22"/>
          <w:szCs w:val="22"/>
        </w:rPr>
        <w:t xml:space="preserve">Maryland DHCD’s Division of Homeless Solutions leads the state’s strategy, policy, and coordinated response effort to prevent and end homelessness.  This includes administering the Homelessness Solutions Program (HSP), which provides over $15 million in annual funding to Continuums of Care (CoCs) to deliver and organize homeless services in their local communities. </w:t>
      </w:r>
    </w:p>
    <w:p w14:paraId="17398BD6" w14:textId="77777777" w:rsidR="004820F3" w:rsidRDefault="004820F3">
      <w:pPr>
        <w:jc w:val="left"/>
        <w:rPr>
          <w:rFonts w:ascii="Calibri" w:eastAsia="Calibri" w:hAnsi="Calibri" w:cs="Calibri"/>
          <w:sz w:val="22"/>
          <w:szCs w:val="22"/>
        </w:rPr>
      </w:pPr>
    </w:p>
    <w:p w14:paraId="15B65528" w14:textId="77777777" w:rsidR="004820F3" w:rsidRDefault="00000000">
      <w:pPr>
        <w:jc w:val="left"/>
        <w:rPr>
          <w:rFonts w:ascii="Calibri" w:eastAsia="Calibri" w:hAnsi="Calibri" w:cs="Calibri"/>
          <w:sz w:val="22"/>
          <w:szCs w:val="22"/>
        </w:rPr>
      </w:pPr>
      <w:r>
        <w:rPr>
          <w:rFonts w:ascii="Calibri" w:eastAsia="Calibri" w:hAnsi="Calibri" w:cs="Calibri"/>
          <w:sz w:val="22"/>
          <w:szCs w:val="22"/>
        </w:rPr>
        <w:t>HSP prioritizes funding for projects that:</w:t>
      </w:r>
    </w:p>
    <w:p w14:paraId="0EED8CCB" w14:textId="77777777" w:rsidR="004820F3" w:rsidRDefault="00000000">
      <w:pPr>
        <w:numPr>
          <w:ilvl w:val="0"/>
          <w:numId w:val="13"/>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Divert households who are at-risk of becoming homeless through creative problem-solving, safe family/friend reunification and mediation, and homeless prevention</w:t>
      </w:r>
    </w:p>
    <w:p w14:paraId="4A3EF022" w14:textId="77777777" w:rsidR="004820F3" w:rsidRDefault="00000000">
      <w:pPr>
        <w:numPr>
          <w:ilvl w:val="0"/>
          <w:numId w:val="13"/>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Rapidly and effectively connect people experiencing homelessness with mainstream benefits, income, and permanent housing opportunities</w:t>
      </w:r>
    </w:p>
    <w:p w14:paraId="6B8F1E84" w14:textId="77777777" w:rsidR="004820F3" w:rsidRDefault="00000000">
      <w:pPr>
        <w:numPr>
          <w:ilvl w:val="0"/>
          <w:numId w:val="13"/>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Serve especially vulnerable groups, such as unsheltered individuals, unaccompanied youth, domestic violence survivors, and individuals with complex medical and behavioral health needs</w:t>
      </w:r>
    </w:p>
    <w:p w14:paraId="6C92A9CF" w14:textId="77777777" w:rsidR="004820F3" w:rsidRDefault="00000000">
      <w:pPr>
        <w:numPr>
          <w:ilvl w:val="0"/>
          <w:numId w:val="13"/>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Implement evidence-based practices and demonstrate fidelity to best practice program models</w:t>
      </w:r>
    </w:p>
    <w:p w14:paraId="51894DC7" w14:textId="77777777" w:rsidR="004820F3" w:rsidRDefault="00000000">
      <w:pPr>
        <w:numPr>
          <w:ilvl w:val="0"/>
          <w:numId w:val="13"/>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Deliver services in a safe, inclusive, equitable, and accessible manner</w:t>
      </w:r>
    </w:p>
    <w:p w14:paraId="1B79B492" w14:textId="77777777" w:rsidR="004820F3" w:rsidRDefault="004820F3">
      <w:pPr>
        <w:jc w:val="left"/>
        <w:rPr>
          <w:rFonts w:ascii="Calibri" w:eastAsia="Calibri" w:hAnsi="Calibri" w:cs="Calibri"/>
          <w:sz w:val="22"/>
          <w:szCs w:val="22"/>
        </w:rPr>
      </w:pPr>
    </w:p>
    <w:p w14:paraId="27110062" w14:textId="77777777" w:rsidR="004820F3" w:rsidRDefault="00000000">
      <w:pPr>
        <w:jc w:val="left"/>
        <w:rPr>
          <w:rFonts w:ascii="Calibri" w:eastAsia="Calibri" w:hAnsi="Calibri" w:cs="Calibri"/>
          <w:sz w:val="22"/>
          <w:szCs w:val="22"/>
        </w:rPr>
      </w:pPr>
      <w:r>
        <w:rPr>
          <w:rFonts w:ascii="Avenir" w:eastAsia="Avenir" w:hAnsi="Avenir" w:cs="Avenir"/>
          <w:b/>
          <w:color w:val="000000"/>
          <w:sz w:val="24"/>
          <w:szCs w:val="24"/>
        </w:rPr>
        <w:t>Eligible activities</w:t>
      </w:r>
      <w:r>
        <w:rPr>
          <w:rFonts w:ascii="Calibri" w:eastAsia="Calibri" w:hAnsi="Calibri" w:cs="Calibri"/>
          <w:sz w:val="22"/>
          <w:szCs w:val="22"/>
        </w:rPr>
        <w:t xml:space="preserve"> include street outreach, shelter, host homes, rapid re-housing, permanent supportive housing, homeless prevention/diversion, HMIS data entry and system administration, and administrative costs.</w:t>
      </w:r>
    </w:p>
    <w:p w14:paraId="5248840C"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br/>
      </w:r>
      <w:r>
        <w:rPr>
          <w:rFonts w:ascii="Avenir" w:eastAsia="Avenir" w:hAnsi="Avenir" w:cs="Avenir"/>
          <w:b/>
          <w:color w:val="000000"/>
          <w:sz w:val="24"/>
          <w:szCs w:val="24"/>
        </w:rPr>
        <w:t>Eligible applicants</w:t>
      </w:r>
      <w:r>
        <w:rPr>
          <w:rFonts w:ascii="Calibri" w:eastAsia="Calibri" w:hAnsi="Calibri" w:cs="Calibri"/>
          <w:color w:val="000000"/>
          <w:sz w:val="22"/>
          <w:szCs w:val="22"/>
        </w:rPr>
        <w:t xml:space="preserve"> include:</w:t>
      </w:r>
    </w:p>
    <w:p w14:paraId="42FE8F09" w14:textId="77777777" w:rsidR="004820F3" w:rsidRDefault="00000000">
      <w:pPr>
        <w:numPr>
          <w:ilvl w:val="0"/>
          <w:numId w:val="11"/>
        </w:numPr>
        <w:pBdr>
          <w:top w:val="nil"/>
          <w:left w:val="nil"/>
          <w:bottom w:val="nil"/>
          <w:right w:val="nil"/>
          <w:between w:val="nil"/>
        </w:pBdr>
        <w:ind w:right="-270"/>
        <w:jc w:val="left"/>
        <w:rPr>
          <w:rFonts w:ascii="Calibri" w:eastAsia="Calibri" w:hAnsi="Calibri" w:cs="Calibri"/>
          <w:color w:val="000000"/>
          <w:sz w:val="22"/>
          <w:szCs w:val="22"/>
        </w:rPr>
      </w:pPr>
      <w:r>
        <w:rPr>
          <w:rFonts w:ascii="Calibri" w:eastAsia="Calibri" w:hAnsi="Calibri" w:cs="Calibri"/>
          <w:color w:val="000000"/>
          <w:sz w:val="22"/>
          <w:szCs w:val="22"/>
        </w:rPr>
        <w:t>A HUD-approved Collaborative Applicant/lead agency of a Maryland Continuum of Care (CoC), OR</w:t>
      </w:r>
    </w:p>
    <w:p w14:paraId="3AC21B78" w14:textId="77777777" w:rsidR="004820F3" w:rsidRDefault="00000000">
      <w:pPr>
        <w:numPr>
          <w:ilvl w:val="0"/>
          <w:numId w:val="1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 DHCD-approved lead agency for a Balance of State CoC Local Homeless Coalition (LHC)</w:t>
      </w:r>
    </w:p>
    <w:p w14:paraId="43A4A435" w14:textId="77777777" w:rsidR="004820F3" w:rsidRDefault="004820F3">
      <w:pPr>
        <w:jc w:val="left"/>
        <w:rPr>
          <w:rFonts w:ascii="Calibri" w:eastAsia="Calibri" w:hAnsi="Calibri" w:cs="Calibri"/>
          <w:color w:val="000000"/>
          <w:sz w:val="22"/>
          <w:szCs w:val="22"/>
        </w:rPr>
      </w:pPr>
    </w:p>
    <w:p w14:paraId="1E3C6863"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Lead agencies may subgrant all or part of their HSP grant to government agencies or nonprofit organizations to provide eligible services. Subgrantees must demonstrate collaboration with local homeless provider groups and local mainstream service providers. Subgrantees are expected to participate in Continuum of Care planning appropriate to the jurisdiction where their HSP activities are located.</w:t>
      </w:r>
    </w:p>
    <w:p w14:paraId="0E7D5D5C" w14:textId="77777777" w:rsidR="004820F3" w:rsidRDefault="004820F3">
      <w:pPr>
        <w:jc w:val="left"/>
        <w:rPr>
          <w:rFonts w:ascii="Calibri" w:eastAsia="Calibri" w:hAnsi="Calibri" w:cs="Calibri"/>
          <w:color w:val="000000"/>
          <w:sz w:val="22"/>
          <w:szCs w:val="22"/>
        </w:rPr>
      </w:pPr>
    </w:p>
    <w:p w14:paraId="7A733928"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Grantees that are awarded HSP funding are required to perform due diligence in regards to organizational capacity of subgrantees before making awards. Project selections for subgrantee agencies should be based on an objective process and review of the agency’s programs, including the following factors:</w:t>
      </w:r>
    </w:p>
    <w:p w14:paraId="3164B037" w14:textId="77777777" w:rsidR="004820F3" w:rsidRDefault="004820F3">
      <w:pPr>
        <w:jc w:val="left"/>
        <w:rPr>
          <w:rFonts w:ascii="Calibri" w:eastAsia="Calibri" w:hAnsi="Calibri" w:cs="Calibri"/>
          <w:color w:val="000000"/>
          <w:sz w:val="22"/>
          <w:szCs w:val="22"/>
        </w:rPr>
      </w:pPr>
    </w:p>
    <w:p w14:paraId="7EC8EB0B" w14:textId="77777777" w:rsidR="004820F3" w:rsidRDefault="00000000">
      <w:pPr>
        <w:numPr>
          <w:ilvl w:val="0"/>
          <w:numId w:val="12"/>
        </w:numPr>
        <w:pBdr>
          <w:top w:val="nil"/>
          <w:left w:val="nil"/>
          <w:bottom w:val="nil"/>
          <w:right w:val="nil"/>
          <w:between w:val="nil"/>
        </w:pBdr>
        <w:ind w:left="720" w:hanging="360"/>
        <w:jc w:val="left"/>
        <w:rPr>
          <w:rFonts w:ascii="Calibri" w:eastAsia="Calibri" w:hAnsi="Calibri" w:cs="Calibri"/>
          <w:color w:val="000000"/>
          <w:sz w:val="22"/>
          <w:szCs w:val="22"/>
        </w:rPr>
      </w:pPr>
      <w:r>
        <w:rPr>
          <w:rFonts w:ascii="Calibri" w:eastAsia="Calibri" w:hAnsi="Calibri" w:cs="Calibri"/>
          <w:color w:val="000000"/>
          <w:sz w:val="22"/>
          <w:szCs w:val="22"/>
        </w:rPr>
        <w:t>Effectiveness in connecting clients who are most in need of services with shelter and permanent housing;</w:t>
      </w:r>
    </w:p>
    <w:p w14:paraId="7CEE069E" w14:textId="77777777" w:rsidR="004820F3" w:rsidRDefault="00000000">
      <w:pPr>
        <w:numPr>
          <w:ilvl w:val="0"/>
          <w:numId w:val="12"/>
        </w:numPr>
        <w:pBdr>
          <w:top w:val="nil"/>
          <w:left w:val="nil"/>
          <w:bottom w:val="nil"/>
          <w:right w:val="nil"/>
          <w:between w:val="nil"/>
        </w:pBdr>
        <w:ind w:left="720" w:hanging="360"/>
        <w:jc w:val="left"/>
        <w:rPr>
          <w:rFonts w:ascii="Calibri" w:eastAsia="Calibri" w:hAnsi="Calibri" w:cs="Calibri"/>
          <w:color w:val="000000"/>
          <w:sz w:val="22"/>
          <w:szCs w:val="22"/>
        </w:rPr>
      </w:pPr>
      <w:r>
        <w:rPr>
          <w:rFonts w:ascii="Calibri" w:eastAsia="Calibri" w:hAnsi="Calibri" w:cs="Calibri"/>
          <w:color w:val="000000"/>
          <w:sz w:val="22"/>
          <w:szCs w:val="22"/>
        </w:rPr>
        <w:t xml:space="preserve">Past performance on federal- and state-administered grants; </w:t>
      </w:r>
    </w:p>
    <w:p w14:paraId="5280E4E4" w14:textId="77777777" w:rsidR="004820F3" w:rsidRDefault="00000000">
      <w:pPr>
        <w:numPr>
          <w:ilvl w:val="0"/>
          <w:numId w:val="12"/>
        </w:numPr>
        <w:pBdr>
          <w:top w:val="nil"/>
          <w:left w:val="nil"/>
          <w:bottom w:val="nil"/>
          <w:right w:val="nil"/>
          <w:between w:val="nil"/>
        </w:pBdr>
        <w:ind w:left="720" w:hanging="360"/>
        <w:jc w:val="left"/>
        <w:rPr>
          <w:rFonts w:ascii="Calibri" w:eastAsia="Calibri" w:hAnsi="Calibri" w:cs="Calibri"/>
          <w:color w:val="000000"/>
          <w:sz w:val="22"/>
          <w:szCs w:val="22"/>
        </w:rPr>
      </w:pPr>
      <w:r>
        <w:rPr>
          <w:rFonts w:ascii="Calibri" w:eastAsia="Calibri" w:hAnsi="Calibri" w:cs="Calibri"/>
          <w:color w:val="000000"/>
          <w:sz w:val="22"/>
          <w:szCs w:val="22"/>
        </w:rPr>
        <w:t>Organizational structure, operating process, and capacity;</w:t>
      </w:r>
    </w:p>
    <w:p w14:paraId="35D9E4A8" w14:textId="77777777" w:rsidR="004820F3" w:rsidRDefault="00000000">
      <w:pPr>
        <w:numPr>
          <w:ilvl w:val="0"/>
          <w:numId w:val="12"/>
        </w:numPr>
        <w:pBdr>
          <w:top w:val="nil"/>
          <w:left w:val="nil"/>
          <w:bottom w:val="nil"/>
          <w:right w:val="nil"/>
          <w:between w:val="nil"/>
        </w:pBdr>
        <w:ind w:left="720" w:hanging="360"/>
        <w:jc w:val="left"/>
        <w:rPr>
          <w:rFonts w:ascii="Calibri" w:eastAsia="Calibri" w:hAnsi="Calibri" w:cs="Calibri"/>
          <w:color w:val="000000"/>
          <w:sz w:val="22"/>
          <w:szCs w:val="22"/>
        </w:rPr>
      </w:pPr>
      <w:r>
        <w:rPr>
          <w:rFonts w:ascii="Calibri" w:eastAsia="Calibri" w:hAnsi="Calibri" w:cs="Calibri"/>
          <w:color w:val="000000"/>
          <w:sz w:val="22"/>
          <w:szCs w:val="22"/>
        </w:rPr>
        <w:t>Participation in appropriate provider groups and local Continuum of Care meetings;</w:t>
      </w:r>
    </w:p>
    <w:p w14:paraId="0325D51B" w14:textId="77777777" w:rsidR="004820F3" w:rsidRDefault="00000000">
      <w:pPr>
        <w:numPr>
          <w:ilvl w:val="0"/>
          <w:numId w:val="12"/>
        </w:numPr>
        <w:pBdr>
          <w:top w:val="nil"/>
          <w:left w:val="nil"/>
          <w:bottom w:val="nil"/>
          <w:right w:val="nil"/>
          <w:between w:val="nil"/>
        </w:pBdr>
        <w:ind w:left="720" w:hanging="360"/>
        <w:jc w:val="left"/>
        <w:rPr>
          <w:rFonts w:ascii="Calibri" w:eastAsia="Calibri" w:hAnsi="Calibri" w:cs="Calibri"/>
          <w:color w:val="000000"/>
          <w:sz w:val="22"/>
          <w:szCs w:val="22"/>
        </w:rPr>
      </w:pPr>
      <w:r>
        <w:rPr>
          <w:rFonts w:ascii="Calibri" w:eastAsia="Calibri" w:hAnsi="Calibri" w:cs="Calibri"/>
          <w:color w:val="000000"/>
          <w:sz w:val="22"/>
          <w:szCs w:val="22"/>
        </w:rPr>
        <w:t>Organizational financial policy, controls, stability, and capacity, including the presence and accuracy of financial management systems, accounts, funds, reports, and other documentation.</w:t>
      </w:r>
    </w:p>
    <w:p w14:paraId="5D6D18A4" w14:textId="77777777" w:rsidR="004820F3" w:rsidRDefault="004820F3">
      <w:pPr>
        <w:jc w:val="left"/>
        <w:rPr>
          <w:rFonts w:ascii="Calibri" w:eastAsia="Calibri" w:hAnsi="Calibri" w:cs="Calibri"/>
          <w:color w:val="000000"/>
          <w:sz w:val="22"/>
          <w:szCs w:val="22"/>
        </w:rPr>
      </w:pPr>
    </w:p>
    <w:p w14:paraId="3D572F63"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 xml:space="preserve">Lead agencies will be required to complete risk assessments to inform selection of subgrantees for financial and programmatic monitoring and ensure that programs are operating within the requirements and regulations of the program. </w:t>
      </w:r>
      <w:r>
        <w:br w:type="page"/>
      </w:r>
    </w:p>
    <w:p w14:paraId="54C1B158" w14:textId="77777777" w:rsidR="004820F3" w:rsidRDefault="004820F3">
      <w:pPr>
        <w:jc w:val="left"/>
        <w:rPr>
          <w:rFonts w:ascii="Calibri" w:eastAsia="Calibri" w:hAnsi="Calibri" w:cs="Calibri"/>
          <w:sz w:val="22"/>
          <w:szCs w:val="22"/>
        </w:rPr>
      </w:pPr>
    </w:p>
    <w:p w14:paraId="25BD68A5" w14:textId="77777777" w:rsidR="004820F3" w:rsidRDefault="00000000">
      <w:pPr>
        <w:pBdr>
          <w:top w:val="nil"/>
          <w:left w:val="nil"/>
          <w:bottom w:val="nil"/>
          <w:right w:val="nil"/>
          <w:between w:val="nil"/>
        </w:pBdr>
        <w:jc w:val="left"/>
        <w:rPr>
          <w:rFonts w:ascii="Avenir" w:eastAsia="Avenir" w:hAnsi="Avenir" w:cs="Avenir"/>
          <w:sz w:val="24"/>
          <w:szCs w:val="24"/>
        </w:rPr>
      </w:pPr>
      <w:r>
        <w:rPr>
          <w:rFonts w:ascii="Avenir" w:eastAsia="Avenir" w:hAnsi="Avenir" w:cs="Avenir"/>
          <w:b/>
          <w:color w:val="000000"/>
          <w:sz w:val="24"/>
          <w:szCs w:val="24"/>
        </w:rPr>
        <w:t>Expected Funding Availability for State Fiscal Year 202</w:t>
      </w:r>
      <w:r>
        <w:rPr>
          <w:rFonts w:ascii="Avenir" w:eastAsia="Avenir" w:hAnsi="Avenir" w:cs="Avenir"/>
          <w:b/>
          <w:sz w:val="24"/>
          <w:szCs w:val="24"/>
        </w:rPr>
        <w:t>5</w:t>
      </w:r>
    </w:p>
    <w:p w14:paraId="6E643617" w14:textId="77777777" w:rsidR="004820F3" w:rsidRDefault="004820F3">
      <w:pPr>
        <w:jc w:val="left"/>
        <w:rPr>
          <w:rFonts w:ascii="Calibri" w:eastAsia="Calibri" w:hAnsi="Calibri" w:cs="Calibri"/>
          <w:sz w:val="22"/>
          <w:szCs w:val="22"/>
        </w:rPr>
      </w:pPr>
    </w:p>
    <w:tbl>
      <w:tblPr>
        <w:tblStyle w:val="a"/>
        <w:tblpPr w:leftFromText="180" w:rightFromText="180" w:vertAnchor="text"/>
        <w:tblW w:w="7915" w:type="dxa"/>
        <w:tblLayout w:type="fixed"/>
        <w:tblLook w:val="0000" w:firstRow="0" w:lastRow="0" w:firstColumn="0" w:lastColumn="0" w:noHBand="0" w:noVBand="0"/>
      </w:tblPr>
      <w:tblGrid>
        <w:gridCol w:w="3955"/>
        <w:gridCol w:w="2160"/>
        <w:gridCol w:w="1800"/>
      </w:tblGrid>
      <w:tr w:rsidR="004820F3" w14:paraId="266FF444" w14:textId="77777777">
        <w:tc>
          <w:tcPr>
            <w:tcW w:w="3955" w:type="dxa"/>
            <w:tcBorders>
              <w:top w:val="single" w:sz="4" w:space="0" w:color="000000"/>
              <w:left w:val="single" w:sz="4" w:space="0" w:color="000000"/>
              <w:bottom w:val="single" w:sz="4" w:space="0" w:color="000000"/>
              <w:right w:val="single" w:sz="4" w:space="0" w:color="000000"/>
            </w:tcBorders>
            <w:shd w:val="clear" w:color="auto" w:fill="000000"/>
          </w:tcPr>
          <w:p w14:paraId="157BFA62" w14:textId="77777777" w:rsidR="004820F3" w:rsidRDefault="00000000">
            <w:pPr>
              <w:jc w:val="left"/>
              <w:rPr>
                <w:rFonts w:ascii="Calibri" w:eastAsia="Calibri" w:hAnsi="Calibri" w:cs="Calibri"/>
                <w:b/>
                <w:color w:val="FFFFFF"/>
                <w:sz w:val="22"/>
                <w:szCs w:val="22"/>
              </w:rPr>
            </w:pPr>
            <w:r>
              <w:rPr>
                <w:rFonts w:ascii="Calibri" w:eastAsia="Calibri" w:hAnsi="Calibri" w:cs="Calibri"/>
                <w:b/>
                <w:color w:val="FFFFFF"/>
                <w:sz w:val="22"/>
                <w:szCs w:val="22"/>
              </w:rPr>
              <w:t>Name</w:t>
            </w:r>
          </w:p>
        </w:tc>
        <w:tc>
          <w:tcPr>
            <w:tcW w:w="2160" w:type="dxa"/>
            <w:tcBorders>
              <w:top w:val="single" w:sz="4" w:space="0" w:color="000000"/>
              <w:left w:val="single" w:sz="4" w:space="0" w:color="000000"/>
              <w:bottom w:val="single" w:sz="4" w:space="0" w:color="000000"/>
              <w:right w:val="single" w:sz="4" w:space="0" w:color="000000"/>
            </w:tcBorders>
            <w:shd w:val="clear" w:color="auto" w:fill="000000"/>
          </w:tcPr>
          <w:p w14:paraId="504135FA" w14:textId="77777777" w:rsidR="004820F3" w:rsidRDefault="00000000">
            <w:pPr>
              <w:rPr>
                <w:rFonts w:ascii="Calibri" w:eastAsia="Calibri" w:hAnsi="Calibri" w:cs="Calibri"/>
                <w:b/>
                <w:color w:val="FFFFFF"/>
                <w:sz w:val="22"/>
                <w:szCs w:val="22"/>
              </w:rPr>
            </w:pPr>
            <w:r>
              <w:rPr>
                <w:rFonts w:ascii="Calibri" w:eastAsia="Calibri" w:hAnsi="Calibri" w:cs="Calibri"/>
                <w:b/>
                <w:color w:val="FFFFFF"/>
                <w:sz w:val="22"/>
                <w:szCs w:val="22"/>
              </w:rPr>
              <w:t>Source</w:t>
            </w:r>
          </w:p>
        </w:tc>
        <w:tc>
          <w:tcPr>
            <w:tcW w:w="1800" w:type="dxa"/>
            <w:tcBorders>
              <w:top w:val="single" w:sz="4" w:space="0" w:color="000000"/>
              <w:left w:val="single" w:sz="4" w:space="0" w:color="000000"/>
              <w:bottom w:val="single" w:sz="4" w:space="0" w:color="000000"/>
              <w:right w:val="single" w:sz="4" w:space="0" w:color="000000"/>
            </w:tcBorders>
            <w:shd w:val="clear" w:color="auto" w:fill="000000"/>
          </w:tcPr>
          <w:p w14:paraId="70C09062" w14:textId="77777777" w:rsidR="004820F3" w:rsidRDefault="00000000">
            <w:pPr>
              <w:rPr>
                <w:rFonts w:ascii="Calibri" w:eastAsia="Calibri" w:hAnsi="Calibri" w:cs="Calibri"/>
                <w:color w:val="FFFFFF"/>
                <w:sz w:val="22"/>
                <w:szCs w:val="22"/>
              </w:rPr>
            </w:pPr>
            <w:r>
              <w:rPr>
                <w:rFonts w:ascii="Calibri" w:eastAsia="Calibri" w:hAnsi="Calibri" w:cs="Calibri"/>
                <w:b/>
                <w:color w:val="FFFFFF"/>
                <w:sz w:val="22"/>
                <w:szCs w:val="22"/>
              </w:rPr>
              <w:t>Amount</w:t>
            </w:r>
          </w:p>
        </w:tc>
      </w:tr>
      <w:tr w:rsidR="004820F3" w14:paraId="48FAC941" w14:textId="77777777">
        <w:trPr>
          <w:trHeight w:val="425"/>
        </w:trPr>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AA780" w14:textId="77777777" w:rsidR="004820F3" w:rsidRDefault="00000000">
            <w:pPr>
              <w:jc w:val="left"/>
              <w:rPr>
                <w:rFonts w:ascii="Calibri" w:eastAsia="Calibri" w:hAnsi="Calibri" w:cs="Calibri"/>
                <w:sz w:val="22"/>
                <w:szCs w:val="22"/>
              </w:rPr>
            </w:pPr>
            <w:r>
              <w:rPr>
                <w:rFonts w:ascii="Calibri" w:eastAsia="Calibri" w:hAnsi="Calibri" w:cs="Calibri"/>
                <w:sz w:val="22"/>
                <w:szCs w:val="22"/>
              </w:rPr>
              <w:t>Emergency Solutions Grant (FFY2024)</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8A853" w14:textId="77777777" w:rsidR="004820F3" w:rsidRDefault="00000000">
            <w:pPr>
              <w:rPr>
                <w:rFonts w:ascii="Calibri" w:eastAsia="Calibri" w:hAnsi="Calibri" w:cs="Calibri"/>
                <w:sz w:val="22"/>
                <w:szCs w:val="22"/>
              </w:rPr>
            </w:pPr>
            <w:r>
              <w:rPr>
                <w:rFonts w:ascii="Calibri" w:eastAsia="Calibri" w:hAnsi="Calibri" w:cs="Calibri"/>
                <w:sz w:val="22"/>
                <w:szCs w:val="22"/>
              </w:rPr>
              <w:t>Federal - HUD</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E554B" w14:textId="77777777" w:rsidR="004820F3" w:rsidRDefault="00000000">
            <w:pPr>
              <w:rPr>
                <w:rFonts w:ascii="Calibri" w:eastAsia="Calibri" w:hAnsi="Calibri" w:cs="Calibri"/>
                <w:sz w:val="22"/>
                <w:szCs w:val="22"/>
              </w:rPr>
            </w:pPr>
            <w:r>
              <w:rPr>
                <w:rFonts w:ascii="Calibri" w:eastAsia="Calibri" w:hAnsi="Calibri" w:cs="Calibri"/>
                <w:sz w:val="22"/>
                <w:szCs w:val="22"/>
              </w:rPr>
              <w:t>$1,202,580</w:t>
            </w:r>
          </w:p>
        </w:tc>
      </w:tr>
      <w:tr w:rsidR="004820F3" w14:paraId="1E1BE50A" w14:textId="77777777">
        <w:trPr>
          <w:trHeight w:val="443"/>
        </w:trPr>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7A67E" w14:textId="77777777" w:rsidR="004820F3" w:rsidRDefault="00000000">
            <w:pPr>
              <w:jc w:val="left"/>
              <w:rPr>
                <w:rFonts w:ascii="Calibri" w:eastAsia="Calibri" w:hAnsi="Calibri" w:cs="Calibri"/>
                <w:sz w:val="22"/>
                <w:szCs w:val="22"/>
              </w:rPr>
            </w:pPr>
            <w:r>
              <w:rPr>
                <w:rFonts w:ascii="Calibri" w:eastAsia="Calibri" w:hAnsi="Calibri" w:cs="Calibri"/>
                <w:sz w:val="22"/>
                <w:szCs w:val="22"/>
              </w:rPr>
              <w:t>State HSP Funds (SFY2025)</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B0E7C" w14:textId="77777777" w:rsidR="004820F3" w:rsidRDefault="00000000">
            <w:pPr>
              <w:rPr>
                <w:rFonts w:ascii="Calibri" w:eastAsia="Calibri" w:hAnsi="Calibri" w:cs="Calibri"/>
                <w:sz w:val="22"/>
                <w:szCs w:val="22"/>
              </w:rPr>
            </w:pPr>
            <w:r>
              <w:rPr>
                <w:rFonts w:ascii="Calibri" w:eastAsia="Calibri" w:hAnsi="Calibri" w:cs="Calibri"/>
                <w:sz w:val="22"/>
                <w:szCs w:val="22"/>
              </w:rPr>
              <w:t>Maryland</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7754D" w14:textId="77777777" w:rsidR="004820F3" w:rsidRDefault="00000000">
            <w:pPr>
              <w:rPr>
                <w:rFonts w:ascii="Calibri" w:eastAsia="Calibri" w:hAnsi="Calibri" w:cs="Calibri"/>
                <w:sz w:val="22"/>
                <w:szCs w:val="22"/>
              </w:rPr>
            </w:pPr>
            <w:r>
              <w:rPr>
                <w:rFonts w:ascii="Calibri" w:eastAsia="Calibri" w:hAnsi="Calibri" w:cs="Calibri"/>
                <w:sz w:val="22"/>
                <w:szCs w:val="22"/>
              </w:rPr>
              <w:t>$14,439,261</w:t>
            </w:r>
          </w:p>
        </w:tc>
      </w:tr>
      <w:tr w:rsidR="004820F3" w14:paraId="18D02446" w14:textId="77777777">
        <w:trPr>
          <w:trHeight w:val="347"/>
        </w:trPr>
        <w:tc>
          <w:tcPr>
            <w:tcW w:w="6115" w:type="dxa"/>
            <w:gridSpan w:val="2"/>
            <w:tcBorders>
              <w:top w:val="single" w:sz="4" w:space="0" w:color="000000"/>
              <w:left w:val="single" w:sz="4" w:space="0" w:color="000000"/>
              <w:bottom w:val="single" w:sz="4" w:space="0" w:color="000000"/>
              <w:right w:val="single" w:sz="4" w:space="0" w:color="000000"/>
            </w:tcBorders>
            <w:shd w:val="clear" w:color="auto" w:fill="C8122C"/>
            <w:vAlign w:val="center"/>
          </w:tcPr>
          <w:p w14:paraId="2F2E70D9" w14:textId="77777777" w:rsidR="004820F3" w:rsidRDefault="00000000">
            <w:pPr>
              <w:jc w:val="left"/>
              <w:rPr>
                <w:rFonts w:ascii="Calibri" w:eastAsia="Calibri" w:hAnsi="Calibri" w:cs="Calibri"/>
                <w:b/>
                <w:color w:val="FFFFFF"/>
                <w:sz w:val="22"/>
                <w:szCs w:val="22"/>
              </w:rPr>
            </w:pPr>
            <w:r>
              <w:rPr>
                <w:rFonts w:ascii="Calibri" w:eastAsia="Calibri" w:hAnsi="Calibri" w:cs="Calibri"/>
                <w:b/>
                <w:color w:val="FFFFFF"/>
                <w:sz w:val="22"/>
                <w:szCs w:val="22"/>
              </w:rPr>
              <w:t>Total Available Funds</w:t>
            </w:r>
          </w:p>
        </w:tc>
        <w:tc>
          <w:tcPr>
            <w:tcW w:w="1800" w:type="dxa"/>
            <w:tcBorders>
              <w:top w:val="single" w:sz="4" w:space="0" w:color="000000"/>
              <w:left w:val="single" w:sz="4" w:space="0" w:color="000000"/>
              <w:bottom w:val="single" w:sz="4" w:space="0" w:color="000000"/>
              <w:right w:val="single" w:sz="4" w:space="0" w:color="000000"/>
            </w:tcBorders>
            <w:shd w:val="clear" w:color="auto" w:fill="C8122C"/>
            <w:vAlign w:val="center"/>
          </w:tcPr>
          <w:p w14:paraId="23AC01DC" w14:textId="77777777" w:rsidR="004820F3" w:rsidRDefault="00000000">
            <w:pPr>
              <w:rPr>
                <w:rFonts w:ascii="Calibri" w:eastAsia="Calibri" w:hAnsi="Calibri" w:cs="Calibri"/>
                <w:b/>
                <w:color w:val="FFFFFF"/>
                <w:sz w:val="22"/>
                <w:szCs w:val="22"/>
              </w:rPr>
            </w:pPr>
            <w:r>
              <w:rPr>
                <w:rFonts w:ascii="Calibri" w:eastAsia="Calibri" w:hAnsi="Calibri" w:cs="Calibri"/>
                <w:b/>
                <w:color w:val="FFFFFF"/>
                <w:sz w:val="22"/>
                <w:szCs w:val="22"/>
              </w:rPr>
              <w:t>$15,641,841</w:t>
            </w:r>
          </w:p>
        </w:tc>
      </w:tr>
    </w:tbl>
    <w:p w14:paraId="040C529F" w14:textId="77777777" w:rsidR="004820F3" w:rsidRDefault="004820F3">
      <w:pPr>
        <w:jc w:val="left"/>
        <w:rPr>
          <w:rFonts w:ascii="Calibri" w:eastAsia="Calibri" w:hAnsi="Calibri" w:cs="Calibri"/>
          <w:sz w:val="22"/>
          <w:szCs w:val="22"/>
        </w:rPr>
      </w:pPr>
    </w:p>
    <w:p w14:paraId="67CA5249" w14:textId="77777777" w:rsidR="004820F3" w:rsidRDefault="004820F3">
      <w:pPr>
        <w:jc w:val="left"/>
        <w:rPr>
          <w:rFonts w:ascii="Calibri" w:eastAsia="Calibri" w:hAnsi="Calibri" w:cs="Calibri"/>
          <w:sz w:val="22"/>
          <w:szCs w:val="22"/>
        </w:rPr>
      </w:pPr>
    </w:p>
    <w:p w14:paraId="57C3A105" w14:textId="77777777" w:rsidR="004820F3" w:rsidRDefault="004820F3">
      <w:pPr>
        <w:jc w:val="left"/>
        <w:rPr>
          <w:rFonts w:ascii="Calibri" w:eastAsia="Calibri" w:hAnsi="Calibri" w:cs="Calibri"/>
          <w:sz w:val="22"/>
          <w:szCs w:val="22"/>
        </w:rPr>
      </w:pPr>
    </w:p>
    <w:p w14:paraId="0705293E" w14:textId="77777777" w:rsidR="004820F3" w:rsidRDefault="004820F3">
      <w:pPr>
        <w:jc w:val="left"/>
        <w:rPr>
          <w:rFonts w:ascii="Calibri" w:eastAsia="Calibri" w:hAnsi="Calibri" w:cs="Calibri"/>
          <w:sz w:val="22"/>
          <w:szCs w:val="22"/>
        </w:rPr>
      </w:pPr>
    </w:p>
    <w:p w14:paraId="6C0BDCA1" w14:textId="77777777" w:rsidR="004820F3" w:rsidRDefault="004820F3">
      <w:pPr>
        <w:jc w:val="left"/>
        <w:rPr>
          <w:rFonts w:ascii="Calibri" w:eastAsia="Calibri" w:hAnsi="Calibri" w:cs="Calibri"/>
          <w:b/>
          <w:color w:val="000000"/>
          <w:sz w:val="22"/>
          <w:szCs w:val="22"/>
        </w:rPr>
      </w:pPr>
    </w:p>
    <w:p w14:paraId="1E1BF3AB" w14:textId="77777777" w:rsidR="004820F3" w:rsidRDefault="004820F3">
      <w:pPr>
        <w:jc w:val="left"/>
        <w:rPr>
          <w:rFonts w:ascii="Calibri" w:eastAsia="Calibri" w:hAnsi="Calibri" w:cs="Calibri"/>
          <w:b/>
          <w:color w:val="000000"/>
          <w:sz w:val="22"/>
          <w:szCs w:val="22"/>
        </w:rPr>
      </w:pPr>
    </w:p>
    <w:p w14:paraId="315F9F3E"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br/>
        <w:t>DHCD anticipates overall level funding for HSP in FY25.  A minimum of $1 million will be allocated specifically for projects dedicated to serving unaccompanied youth.  These funds will be largely aligned with the priorities, activities, and requirements included in the Ending Youth Homelessness Act of 2018.</w:t>
      </w:r>
    </w:p>
    <w:p w14:paraId="3C6CE93C" w14:textId="77777777" w:rsidR="004820F3" w:rsidRDefault="004820F3">
      <w:pPr>
        <w:jc w:val="left"/>
        <w:rPr>
          <w:rFonts w:ascii="Calibri" w:eastAsia="Calibri" w:hAnsi="Calibri" w:cs="Calibri"/>
          <w:b/>
          <w:color w:val="000000"/>
          <w:sz w:val="22"/>
          <w:szCs w:val="22"/>
        </w:rPr>
      </w:pPr>
    </w:p>
    <w:p w14:paraId="393C8939"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SFY2025 HSP grant agreements will have an 18-month performance period – July 1, 2024 through December 31, 2025.  Grantees should plan to expend all funds within the performance period – extensions will only be granted for extenuating circumstances.</w:t>
      </w:r>
    </w:p>
    <w:p w14:paraId="62693528" w14:textId="77777777" w:rsidR="004820F3" w:rsidRDefault="004820F3">
      <w:pPr>
        <w:jc w:val="left"/>
        <w:rPr>
          <w:rFonts w:ascii="Calibri" w:eastAsia="Calibri" w:hAnsi="Calibri" w:cs="Calibri"/>
          <w:color w:val="000000"/>
          <w:sz w:val="22"/>
          <w:szCs w:val="22"/>
        </w:rPr>
      </w:pPr>
    </w:p>
    <w:p w14:paraId="79293D7C"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HSP applicants may submit a total funding request up to 125% of their FY24 HSP award amount (see next table).  Both new and renewal projects will be considered for funding.  DHCD will competitively evaluate both the CoC’s overall application and individual project</w:t>
      </w:r>
      <w:r w:rsidR="00631EF0">
        <w:rPr>
          <w:rFonts w:ascii="Calibri" w:eastAsia="Calibri" w:hAnsi="Calibri" w:cs="Calibri"/>
          <w:color w:val="000000"/>
          <w:sz w:val="22"/>
          <w:szCs w:val="22"/>
        </w:rPr>
        <w:t xml:space="preserve"> performance</w:t>
      </w:r>
      <w:r>
        <w:rPr>
          <w:rFonts w:ascii="Calibri" w:eastAsia="Calibri" w:hAnsi="Calibri" w:cs="Calibri"/>
          <w:color w:val="000000"/>
          <w:sz w:val="22"/>
          <w:szCs w:val="22"/>
        </w:rPr>
        <w:t>.  Individual projects may be awarded funds at their full request or a reduced amount, or DHCD may decline to fund a specific project. Depending on the quality of the projects submitted, CoCs may receive an overall higher or lower award compared to FY24.</w:t>
      </w:r>
    </w:p>
    <w:p w14:paraId="3E28A4D9" w14:textId="77777777" w:rsidR="004820F3" w:rsidRDefault="004820F3">
      <w:pPr>
        <w:jc w:val="left"/>
        <w:rPr>
          <w:rFonts w:ascii="Calibri" w:eastAsia="Calibri" w:hAnsi="Calibri" w:cs="Calibri"/>
          <w:color w:val="000000"/>
          <w:sz w:val="22"/>
          <w:szCs w:val="22"/>
        </w:rPr>
      </w:pPr>
    </w:p>
    <w:p w14:paraId="3848FAC4" w14:textId="77777777" w:rsidR="004820F3" w:rsidRDefault="004820F3">
      <w:pPr>
        <w:jc w:val="left"/>
        <w:rPr>
          <w:rFonts w:ascii="Calibri" w:eastAsia="Calibri" w:hAnsi="Calibri" w:cs="Calibri"/>
          <w:color w:val="000000"/>
          <w:sz w:val="22"/>
          <w:szCs w:val="22"/>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3330"/>
        <w:gridCol w:w="3415"/>
      </w:tblGrid>
      <w:tr w:rsidR="004820F3" w14:paraId="04E07CFA" w14:textId="77777777">
        <w:trPr>
          <w:trHeight w:val="440"/>
        </w:trPr>
        <w:tc>
          <w:tcPr>
            <w:tcW w:w="2605" w:type="dxa"/>
            <w:shd w:val="clear" w:color="auto" w:fill="FFC838"/>
            <w:vAlign w:val="center"/>
          </w:tcPr>
          <w:p w14:paraId="62C8F430" w14:textId="77777777" w:rsidR="004820F3" w:rsidRDefault="00000000">
            <w:pPr>
              <w:jc w:val="left"/>
              <w:rPr>
                <w:rFonts w:ascii="Calibri" w:eastAsia="Calibri" w:hAnsi="Calibri" w:cs="Calibri"/>
                <w:b/>
                <w:color w:val="000000"/>
                <w:sz w:val="22"/>
                <w:szCs w:val="22"/>
              </w:rPr>
            </w:pPr>
            <w:r>
              <w:rPr>
                <w:rFonts w:ascii="Calibri" w:eastAsia="Calibri" w:hAnsi="Calibri" w:cs="Calibri"/>
                <w:b/>
                <w:color w:val="000000"/>
                <w:sz w:val="22"/>
                <w:szCs w:val="22"/>
              </w:rPr>
              <w:t>CoC/LHC</w:t>
            </w:r>
          </w:p>
        </w:tc>
        <w:tc>
          <w:tcPr>
            <w:tcW w:w="3330" w:type="dxa"/>
            <w:shd w:val="clear" w:color="auto" w:fill="FFC838"/>
            <w:vAlign w:val="center"/>
          </w:tcPr>
          <w:p w14:paraId="524CBE1D" w14:textId="77777777" w:rsidR="004820F3" w:rsidRDefault="00000000">
            <w:pPr>
              <w:rPr>
                <w:rFonts w:ascii="Calibri" w:eastAsia="Calibri" w:hAnsi="Calibri" w:cs="Calibri"/>
                <w:b/>
                <w:color w:val="000000"/>
                <w:sz w:val="22"/>
                <w:szCs w:val="22"/>
              </w:rPr>
            </w:pPr>
            <w:r>
              <w:rPr>
                <w:rFonts w:ascii="Calibri" w:eastAsia="Calibri" w:hAnsi="Calibri" w:cs="Calibri"/>
                <w:b/>
                <w:color w:val="000000"/>
                <w:sz w:val="22"/>
                <w:szCs w:val="22"/>
              </w:rPr>
              <w:t>FY24 HSP Award</w:t>
            </w:r>
          </w:p>
        </w:tc>
        <w:tc>
          <w:tcPr>
            <w:tcW w:w="3415" w:type="dxa"/>
            <w:shd w:val="clear" w:color="auto" w:fill="FFC838"/>
            <w:vAlign w:val="center"/>
          </w:tcPr>
          <w:p w14:paraId="65262EDB" w14:textId="77777777" w:rsidR="004820F3" w:rsidRDefault="00000000">
            <w:pPr>
              <w:rPr>
                <w:rFonts w:ascii="Calibri" w:eastAsia="Calibri" w:hAnsi="Calibri" w:cs="Calibri"/>
                <w:b/>
                <w:color w:val="000000"/>
                <w:sz w:val="22"/>
                <w:szCs w:val="22"/>
              </w:rPr>
            </w:pPr>
            <w:r>
              <w:rPr>
                <w:rFonts w:ascii="Calibri" w:eastAsia="Calibri" w:hAnsi="Calibri" w:cs="Calibri"/>
                <w:b/>
                <w:color w:val="000000"/>
                <w:sz w:val="22"/>
                <w:szCs w:val="22"/>
              </w:rPr>
              <w:t>FY25 Maximum Funding Request</w:t>
            </w:r>
          </w:p>
        </w:tc>
      </w:tr>
      <w:tr w:rsidR="004820F3" w14:paraId="59A974C3" w14:textId="77777777">
        <w:trPr>
          <w:trHeight w:val="288"/>
        </w:trPr>
        <w:tc>
          <w:tcPr>
            <w:tcW w:w="2605" w:type="dxa"/>
            <w:vAlign w:val="center"/>
          </w:tcPr>
          <w:p w14:paraId="33272823"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t>Anne Arundel County</w:t>
            </w:r>
          </w:p>
        </w:tc>
        <w:tc>
          <w:tcPr>
            <w:tcW w:w="3330" w:type="dxa"/>
            <w:vAlign w:val="center"/>
          </w:tcPr>
          <w:p w14:paraId="003B8BBA"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$788,327</w:t>
            </w:r>
          </w:p>
        </w:tc>
        <w:tc>
          <w:tcPr>
            <w:tcW w:w="3415" w:type="dxa"/>
            <w:vAlign w:val="center"/>
          </w:tcPr>
          <w:p w14:paraId="076C1D37"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$985,409</w:t>
            </w:r>
          </w:p>
        </w:tc>
      </w:tr>
      <w:tr w:rsidR="004820F3" w14:paraId="0CCEA060" w14:textId="77777777">
        <w:trPr>
          <w:trHeight w:val="288"/>
        </w:trPr>
        <w:tc>
          <w:tcPr>
            <w:tcW w:w="2605" w:type="dxa"/>
            <w:vAlign w:val="center"/>
          </w:tcPr>
          <w:p w14:paraId="54F14461"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t>Baltimore City</w:t>
            </w:r>
          </w:p>
        </w:tc>
        <w:tc>
          <w:tcPr>
            <w:tcW w:w="3330" w:type="dxa"/>
            <w:vAlign w:val="center"/>
          </w:tcPr>
          <w:p w14:paraId="46D92F34"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$3,297,802</w:t>
            </w:r>
          </w:p>
        </w:tc>
        <w:tc>
          <w:tcPr>
            <w:tcW w:w="3415" w:type="dxa"/>
            <w:vAlign w:val="center"/>
          </w:tcPr>
          <w:p w14:paraId="14F4C24C"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$4,122,253</w:t>
            </w:r>
          </w:p>
        </w:tc>
      </w:tr>
      <w:tr w:rsidR="004820F3" w14:paraId="37471AE1" w14:textId="77777777">
        <w:trPr>
          <w:trHeight w:val="288"/>
        </w:trPr>
        <w:tc>
          <w:tcPr>
            <w:tcW w:w="2605" w:type="dxa"/>
            <w:vAlign w:val="center"/>
          </w:tcPr>
          <w:p w14:paraId="6DEB3047"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t>Baltimore County</w:t>
            </w:r>
          </w:p>
        </w:tc>
        <w:tc>
          <w:tcPr>
            <w:tcW w:w="3330" w:type="dxa"/>
            <w:vAlign w:val="center"/>
          </w:tcPr>
          <w:p w14:paraId="72A816D7"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$892,206</w:t>
            </w:r>
          </w:p>
        </w:tc>
        <w:tc>
          <w:tcPr>
            <w:tcW w:w="3415" w:type="dxa"/>
            <w:vAlign w:val="center"/>
          </w:tcPr>
          <w:p w14:paraId="35812A78"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$1,115,258</w:t>
            </w:r>
          </w:p>
        </w:tc>
      </w:tr>
      <w:tr w:rsidR="004820F3" w14:paraId="1A12CC4C" w14:textId="77777777">
        <w:trPr>
          <w:trHeight w:val="288"/>
        </w:trPr>
        <w:tc>
          <w:tcPr>
            <w:tcW w:w="2605" w:type="dxa"/>
            <w:vAlign w:val="center"/>
          </w:tcPr>
          <w:p w14:paraId="3DDF090C"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t>Carroll County</w:t>
            </w:r>
          </w:p>
        </w:tc>
        <w:tc>
          <w:tcPr>
            <w:tcW w:w="3330" w:type="dxa"/>
            <w:vAlign w:val="center"/>
          </w:tcPr>
          <w:p w14:paraId="306AECFF"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$617,997</w:t>
            </w:r>
          </w:p>
        </w:tc>
        <w:tc>
          <w:tcPr>
            <w:tcW w:w="3415" w:type="dxa"/>
            <w:vAlign w:val="center"/>
          </w:tcPr>
          <w:p w14:paraId="1112D219"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$772,496</w:t>
            </w:r>
          </w:p>
        </w:tc>
      </w:tr>
      <w:tr w:rsidR="004820F3" w14:paraId="24CE73EF" w14:textId="77777777">
        <w:trPr>
          <w:trHeight w:val="288"/>
        </w:trPr>
        <w:tc>
          <w:tcPr>
            <w:tcW w:w="2605" w:type="dxa"/>
            <w:vAlign w:val="center"/>
          </w:tcPr>
          <w:p w14:paraId="5E343076"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t xml:space="preserve">Howard County </w:t>
            </w:r>
          </w:p>
        </w:tc>
        <w:tc>
          <w:tcPr>
            <w:tcW w:w="3330" w:type="dxa"/>
            <w:vAlign w:val="center"/>
          </w:tcPr>
          <w:p w14:paraId="13340932"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$399,218</w:t>
            </w:r>
          </w:p>
        </w:tc>
        <w:tc>
          <w:tcPr>
            <w:tcW w:w="3415" w:type="dxa"/>
            <w:vAlign w:val="center"/>
          </w:tcPr>
          <w:p w14:paraId="4E516CF9"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$499,023</w:t>
            </w:r>
          </w:p>
        </w:tc>
      </w:tr>
      <w:tr w:rsidR="004820F3" w14:paraId="7DD783E6" w14:textId="77777777">
        <w:trPr>
          <w:trHeight w:val="288"/>
        </w:trPr>
        <w:tc>
          <w:tcPr>
            <w:tcW w:w="2605" w:type="dxa"/>
            <w:vAlign w:val="center"/>
          </w:tcPr>
          <w:p w14:paraId="1F426BBF"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t>Lower Shore</w:t>
            </w:r>
          </w:p>
        </w:tc>
        <w:tc>
          <w:tcPr>
            <w:tcW w:w="3330" w:type="dxa"/>
            <w:vAlign w:val="center"/>
          </w:tcPr>
          <w:p w14:paraId="522C42A5"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$1,049,041</w:t>
            </w:r>
          </w:p>
        </w:tc>
        <w:tc>
          <w:tcPr>
            <w:tcW w:w="3415" w:type="dxa"/>
            <w:vAlign w:val="center"/>
          </w:tcPr>
          <w:p w14:paraId="07059FFE"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$1,311,301</w:t>
            </w:r>
          </w:p>
        </w:tc>
      </w:tr>
      <w:tr w:rsidR="004820F3" w14:paraId="50A0996D" w14:textId="77777777">
        <w:trPr>
          <w:trHeight w:val="288"/>
        </w:trPr>
        <w:tc>
          <w:tcPr>
            <w:tcW w:w="2605" w:type="dxa"/>
            <w:vAlign w:val="center"/>
          </w:tcPr>
          <w:p w14:paraId="4FEC0A56"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t xml:space="preserve">Montgomery County </w:t>
            </w:r>
          </w:p>
        </w:tc>
        <w:tc>
          <w:tcPr>
            <w:tcW w:w="3330" w:type="dxa"/>
            <w:vAlign w:val="center"/>
          </w:tcPr>
          <w:p w14:paraId="2D5561C8"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$1,075,643</w:t>
            </w:r>
          </w:p>
        </w:tc>
        <w:tc>
          <w:tcPr>
            <w:tcW w:w="3415" w:type="dxa"/>
            <w:vAlign w:val="center"/>
          </w:tcPr>
          <w:p w14:paraId="3F94F5A5"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$1,344,554</w:t>
            </w:r>
          </w:p>
        </w:tc>
      </w:tr>
      <w:tr w:rsidR="004820F3" w14:paraId="673E66DB" w14:textId="77777777">
        <w:trPr>
          <w:trHeight w:val="288"/>
        </w:trPr>
        <w:tc>
          <w:tcPr>
            <w:tcW w:w="2605" w:type="dxa"/>
            <w:vAlign w:val="center"/>
          </w:tcPr>
          <w:p w14:paraId="3C2AC64F"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t>Mid Shore</w:t>
            </w:r>
          </w:p>
        </w:tc>
        <w:tc>
          <w:tcPr>
            <w:tcW w:w="3330" w:type="dxa"/>
            <w:vAlign w:val="center"/>
          </w:tcPr>
          <w:p w14:paraId="5006AB20"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$1,386,805</w:t>
            </w:r>
          </w:p>
        </w:tc>
        <w:tc>
          <w:tcPr>
            <w:tcW w:w="3415" w:type="dxa"/>
            <w:vAlign w:val="center"/>
          </w:tcPr>
          <w:p w14:paraId="2ADFD014"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$1,733,506</w:t>
            </w:r>
          </w:p>
        </w:tc>
      </w:tr>
      <w:tr w:rsidR="004820F3" w14:paraId="7898BDD1" w14:textId="77777777">
        <w:trPr>
          <w:trHeight w:val="288"/>
        </w:trPr>
        <w:tc>
          <w:tcPr>
            <w:tcW w:w="2605" w:type="dxa"/>
            <w:vAlign w:val="center"/>
          </w:tcPr>
          <w:p w14:paraId="5FFCC65C"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t>Prince George’s County</w:t>
            </w:r>
          </w:p>
        </w:tc>
        <w:tc>
          <w:tcPr>
            <w:tcW w:w="3330" w:type="dxa"/>
            <w:vAlign w:val="center"/>
          </w:tcPr>
          <w:p w14:paraId="7F52995A"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$1,305,393</w:t>
            </w:r>
          </w:p>
        </w:tc>
        <w:tc>
          <w:tcPr>
            <w:tcW w:w="3415" w:type="dxa"/>
            <w:vAlign w:val="center"/>
          </w:tcPr>
          <w:p w14:paraId="1ED1FB0C"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$1,631,741</w:t>
            </w:r>
          </w:p>
        </w:tc>
      </w:tr>
      <w:tr w:rsidR="004820F3" w14:paraId="05768B2F" w14:textId="77777777">
        <w:trPr>
          <w:trHeight w:val="288"/>
        </w:trPr>
        <w:tc>
          <w:tcPr>
            <w:tcW w:w="9350" w:type="dxa"/>
            <w:gridSpan w:val="3"/>
            <w:shd w:val="clear" w:color="auto" w:fill="C9C9C9"/>
            <w:vAlign w:val="center"/>
          </w:tcPr>
          <w:p w14:paraId="16B6FF8D" w14:textId="77777777" w:rsidR="004820F3" w:rsidRDefault="00000000">
            <w:pPr>
              <w:rPr>
                <w:rFonts w:ascii="Calibri" w:eastAsia="Calibri" w:hAnsi="Calibri" w:cs="Calibri"/>
                <w:b/>
                <w:color w:val="000000"/>
                <w:sz w:val="22"/>
                <w:szCs w:val="22"/>
              </w:rPr>
            </w:pPr>
            <w:r>
              <w:rPr>
                <w:rFonts w:ascii="Calibri" w:eastAsia="Calibri" w:hAnsi="Calibri" w:cs="Calibri"/>
                <w:b/>
                <w:color w:val="000000"/>
                <w:sz w:val="22"/>
                <w:szCs w:val="22"/>
              </w:rPr>
              <w:t>Balance of State Continuum of Care</w:t>
            </w:r>
          </w:p>
        </w:tc>
      </w:tr>
      <w:tr w:rsidR="004820F3" w14:paraId="136FC8C7" w14:textId="77777777">
        <w:trPr>
          <w:trHeight w:val="288"/>
        </w:trPr>
        <w:tc>
          <w:tcPr>
            <w:tcW w:w="2605" w:type="dxa"/>
            <w:vAlign w:val="center"/>
          </w:tcPr>
          <w:p w14:paraId="2FC63E13"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t>Allegany County</w:t>
            </w:r>
          </w:p>
        </w:tc>
        <w:tc>
          <w:tcPr>
            <w:tcW w:w="3330" w:type="dxa"/>
            <w:vAlign w:val="center"/>
          </w:tcPr>
          <w:p w14:paraId="63483AFD"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$343,156</w:t>
            </w:r>
          </w:p>
        </w:tc>
        <w:tc>
          <w:tcPr>
            <w:tcW w:w="3415" w:type="dxa"/>
            <w:vAlign w:val="center"/>
          </w:tcPr>
          <w:p w14:paraId="650BDED0"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$428,945</w:t>
            </w:r>
          </w:p>
        </w:tc>
      </w:tr>
      <w:tr w:rsidR="004820F3" w14:paraId="5B1F776F" w14:textId="77777777">
        <w:trPr>
          <w:trHeight w:val="288"/>
        </w:trPr>
        <w:tc>
          <w:tcPr>
            <w:tcW w:w="2605" w:type="dxa"/>
            <w:vAlign w:val="center"/>
          </w:tcPr>
          <w:p w14:paraId="42762D65"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t>Cecil County</w:t>
            </w:r>
          </w:p>
        </w:tc>
        <w:tc>
          <w:tcPr>
            <w:tcW w:w="3330" w:type="dxa"/>
            <w:vAlign w:val="center"/>
          </w:tcPr>
          <w:p w14:paraId="4AB850E2"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$327,513</w:t>
            </w:r>
          </w:p>
        </w:tc>
        <w:tc>
          <w:tcPr>
            <w:tcW w:w="3415" w:type="dxa"/>
            <w:vAlign w:val="center"/>
          </w:tcPr>
          <w:p w14:paraId="1C03DC19"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$409,391</w:t>
            </w:r>
          </w:p>
        </w:tc>
      </w:tr>
      <w:tr w:rsidR="004820F3" w14:paraId="3DF358F3" w14:textId="77777777">
        <w:trPr>
          <w:trHeight w:val="288"/>
        </w:trPr>
        <w:tc>
          <w:tcPr>
            <w:tcW w:w="2605" w:type="dxa"/>
            <w:vAlign w:val="center"/>
          </w:tcPr>
          <w:p w14:paraId="6135BAAF"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t>Harford County</w:t>
            </w:r>
          </w:p>
        </w:tc>
        <w:tc>
          <w:tcPr>
            <w:tcW w:w="3330" w:type="dxa"/>
            <w:vAlign w:val="center"/>
          </w:tcPr>
          <w:p w14:paraId="6547B1D9"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$580,347</w:t>
            </w:r>
          </w:p>
        </w:tc>
        <w:tc>
          <w:tcPr>
            <w:tcW w:w="3415" w:type="dxa"/>
            <w:vAlign w:val="center"/>
          </w:tcPr>
          <w:p w14:paraId="0A7ECFB7"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$725,434</w:t>
            </w:r>
          </w:p>
        </w:tc>
      </w:tr>
      <w:tr w:rsidR="004820F3" w14:paraId="7DBEE93C" w14:textId="77777777">
        <w:trPr>
          <w:trHeight w:val="288"/>
        </w:trPr>
        <w:tc>
          <w:tcPr>
            <w:tcW w:w="2605" w:type="dxa"/>
            <w:vAlign w:val="center"/>
          </w:tcPr>
          <w:p w14:paraId="3BA84855"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t>Frederick County</w:t>
            </w:r>
          </w:p>
        </w:tc>
        <w:tc>
          <w:tcPr>
            <w:tcW w:w="3330" w:type="dxa"/>
            <w:vAlign w:val="center"/>
          </w:tcPr>
          <w:p w14:paraId="41EBA77E"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$647,162</w:t>
            </w:r>
          </w:p>
        </w:tc>
        <w:tc>
          <w:tcPr>
            <w:tcW w:w="3415" w:type="dxa"/>
            <w:vAlign w:val="center"/>
          </w:tcPr>
          <w:p w14:paraId="0885529C"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$808,953</w:t>
            </w:r>
          </w:p>
        </w:tc>
      </w:tr>
      <w:tr w:rsidR="004820F3" w14:paraId="2DD24C1E" w14:textId="77777777">
        <w:trPr>
          <w:trHeight w:val="288"/>
        </w:trPr>
        <w:tc>
          <w:tcPr>
            <w:tcW w:w="2605" w:type="dxa"/>
            <w:vAlign w:val="center"/>
          </w:tcPr>
          <w:p w14:paraId="20069657"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t>Garrett County</w:t>
            </w:r>
          </w:p>
        </w:tc>
        <w:tc>
          <w:tcPr>
            <w:tcW w:w="3330" w:type="dxa"/>
            <w:vAlign w:val="center"/>
          </w:tcPr>
          <w:p w14:paraId="37C23EAE"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$254,885</w:t>
            </w:r>
          </w:p>
        </w:tc>
        <w:tc>
          <w:tcPr>
            <w:tcW w:w="3415" w:type="dxa"/>
            <w:vAlign w:val="center"/>
          </w:tcPr>
          <w:p w14:paraId="31EB6018"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$318,606</w:t>
            </w:r>
          </w:p>
        </w:tc>
      </w:tr>
      <w:tr w:rsidR="004820F3" w14:paraId="6F9BC4A7" w14:textId="77777777">
        <w:trPr>
          <w:trHeight w:val="288"/>
        </w:trPr>
        <w:tc>
          <w:tcPr>
            <w:tcW w:w="2605" w:type="dxa"/>
            <w:vAlign w:val="center"/>
          </w:tcPr>
          <w:p w14:paraId="77BED4BD"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t>Southern Maryland</w:t>
            </w:r>
          </w:p>
        </w:tc>
        <w:tc>
          <w:tcPr>
            <w:tcW w:w="3330" w:type="dxa"/>
            <w:vAlign w:val="center"/>
          </w:tcPr>
          <w:p w14:paraId="6EF45F8D"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$1,337,304</w:t>
            </w:r>
          </w:p>
        </w:tc>
        <w:tc>
          <w:tcPr>
            <w:tcW w:w="3415" w:type="dxa"/>
            <w:vAlign w:val="center"/>
          </w:tcPr>
          <w:p w14:paraId="30029F08"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$1,671,630</w:t>
            </w:r>
          </w:p>
        </w:tc>
      </w:tr>
      <w:tr w:rsidR="004820F3" w14:paraId="360F13F4" w14:textId="77777777">
        <w:trPr>
          <w:trHeight w:val="288"/>
        </w:trPr>
        <w:tc>
          <w:tcPr>
            <w:tcW w:w="2605" w:type="dxa"/>
            <w:vAlign w:val="center"/>
          </w:tcPr>
          <w:p w14:paraId="45D43733" w14:textId="77777777" w:rsidR="004820F3" w:rsidRDefault="00000000">
            <w:pPr>
              <w:jc w:val="left"/>
              <w:rPr>
                <w:rFonts w:ascii="Calibri" w:eastAsia="Calibri" w:hAnsi="Calibri" w:cs="Calibri"/>
                <w:color w:val="000000"/>
                <w:sz w:val="22"/>
                <w:szCs w:val="22"/>
              </w:rPr>
            </w:pPr>
            <w:r>
              <w:rPr>
                <w:rFonts w:ascii="Calibri" w:eastAsia="Calibri" w:hAnsi="Calibri" w:cs="Calibri"/>
                <w:sz w:val="22"/>
                <w:szCs w:val="22"/>
              </w:rPr>
              <w:t xml:space="preserve">Washington County </w:t>
            </w:r>
          </w:p>
        </w:tc>
        <w:tc>
          <w:tcPr>
            <w:tcW w:w="3330" w:type="dxa"/>
            <w:vAlign w:val="center"/>
          </w:tcPr>
          <w:p w14:paraId="7956752B"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$652,433</w:t>
            </w:r>
          </w:p>
        </w:tc>
        <w:tc>
          <w:tcPr>
            <w:tcW w:w="3415" w:type="dxa"/>
            <w:vAlign w:val="center"/>
          </w:tcPr>
          <w:p w14:paraId="04D9E411" w14:textId="77777777" w:rsidR="004820F3" w:rsidRDefault="00000000">
            <w:pPr>
              <w:rPr>
                <w:rFonts w:ascii="Calibri" w:eastAsia="Calibri" w:hAnsi="Calibri" w:cs="Calibri"/>
                <w:color w:val="000000"/>
                <w:sz w:val="22"/>
                <w:szCs w:val="22"/>
              </w:rPr>
            </w:pPr>
            <w:r>
              <w:rPr>
                <w:rFonts w:ascii="Calibri" w:eastAsia="Calibri" w:hAnsi="Calibri" w:cs="Calibri"/>
                <w:sz w:val="22"/>
                <w:szCs w:val="22"/>
              </w:rPr>
              <w:t>$815,541</w:t>
            </w:r>
          </w:p>
        </w:tc>
      </w:tr>
    </w:tbl>
    <w:p w14:paraId="7B7D3ED2" w14:textId="77777777" w:rsidR="004820F3" w:rsidRDefault="004820F3">
      <w:pPr>
        <w:jc w:val="left"/>
        <w:rPr>
          <w:rFonts w:ascii="Calibri" w:eastAsia="Calibri" w:hAnsi="Calibri" w:cs="Calibri"/>
          <w:color w:val="000000"/>
          <w:sz w:val="22"/>
          <w:szCs w:val="22"/>
        </w:rPr>
      </w:pPr>
    </w:p>
    <w:p w14:paraId="0EDFED90" w14:textId="77777777" w:rsidR="004820F3" w:rsidRDefault="004820F3">
      <w:pPr>
        <w:jc w:val="left"/>
      </w:pPr>
    </w:p>
    <w:p w14:paraId="3FA956C0" w14:textId="77777777" w:rsidR="004820F3" w:rsidRDefault="00000000">
      <w:pPr>
        <w:rPr>
          <w:rFonts w:ascii="Avenir" w:eastAsia="Avenir" w:hAnsi="Avenir" w:cs="Avenir"/>
          <w:color w:val="C8122C"/>
          <w:sz w:val="48"/>
          <w:szCs w:val="48"/>
        </w:rPr>
      </w:pPr>
      <w:r>
        <w:br w:type="page"/>
      </w:r>
    </w:p>
    <w:p w14:paraId="5E71C862" w14:textId="77777777" w:rsidR="004820F3" w:rsidRDefault="00000000">
      <w:pPr>
        <w:widowControl w:val="0"/>
        <w:pBdr>
          <w:bottom w:val="single" w:sz="8" w:space="1" w:color="C8122C"/>
        </w:pBdr>
        <w:rPr>
          <w:rFonts w:ascii="Avenir" w:eastAsia="Avenir" w:hAnsi="Avenir" w:cs="Avenir"/>
          <w:color w:val="C8122C"/>
          <w:sz w:val="48"/>
          <w:szCs w:val="48"/>
        </w:rPr>
      </w:pPr>
      <w:r>
        <w:rPr>
          <w:rFonts w:ascii="Avenir" w:eastAsia="Avenir" w:hAnsi="Avenir" w:cs="Avenir"/>
          <w:color w:val="C8122C"/>
          <w:sz w:val="48"/>
          <w:szCs w:val="48"/>
        </w:rPr>
        <w:lastRenderedPageBreak/>
        <w:t>FY25 Funding Priorities &amp; Changes</w:t>
      </w:r>
    </w:p>
    <w:p w14:paraId="4E214020" w14:textId="77777777" w:rsidR="004820F3" w:rsidRDefault="004820F3">
      <w:pPr>
        <w:widowControl w:val="0"/>
        <w:rPr>
          <w:rFonts w:ascii="Avenir" w:eastAsia="Avenir" w:hAnsi="Avenir" w:cs="Avenir"/>
          <w:b/>
          <w:sz w:val="24"/>
          <w:szCs w:val="24"/>
        </w:rPr>
      </w:pPr>
    </w:p>
    <w:p w14:paraId="6CA5F45F" w14:textId="77777777" w:rsidR="004820F3" w:rsidRPr="00631EF0" w:rsidRDefault="00000000">
      <w:pPr>
        <w:jc w:val="left"/>
        <w:rPr>
          <w:rFonts w:ascii="Avenir" w:eastAsia="Avenir" w:hAnsi="Avenir" w:cs="Avenir"/>
          <w:b/>
          <w:bCs/>
          <w:sz w:val="22"/>
          <w:szCs w:val="22"/>
        </w:rPr>
      </w:pPr>
      <w:r w:rsidRPr="00631EF0">
        <w:rPr>
          <w:rFonts w:ascii="Avenir" w:eastAsia="Avenir" w:hAnsi="Avenir" w:cs="Avenir"/>
          <w:b/>
          <w:bCs/>
          <w:sz w:val="24"/>
          <w:szCs w:val="24"/>
        </w:rPr>
        <w:t>DHCD Funding Priorities for FY25</w:t>
      </w:r>
      <w:r w:rsidRPr="00631EF0">
        <w:rPr>
          <w:rFonts w:ascii="Avenir" w:eastAsia="Avenir" w:hAnsi="Avenir" w:cs="Avenir"/>
          <w:b/>
          <w:bCs/>
          <w:sz w:val="22"/>
          <w:szCs w:val="22"/>
        </w:rPr>
        <w:br/>
      </w:r>
    </w:p>
    <w:p w14:paraId="359CDE2B" w14:textId="77777777" w:rsidR="004820F3" w:rsidRDefault="00000000">
      <w:pPr>
        <w:numPr>
          <w:ilvl w:val="0"/>
          <w:numId w:val="8"/>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DHCD encourages CoCs and LHCs to include costs for planning and coordination staff in the HSP budget if needed.  Having sufficient staff to administer HMIS, monitor performance, provide technical assistance, develop strategic plans, operate Coordinated Entry, and coordinate the CoC activities is crucial to achieving maximum CoC performance.  </w:t>
      </w:r>
    </w:p>
    <w:p w14:paraId="5E03E29F" w14:textId="77777777" w:rsidR="004820F3" w:rsidRDefault="004820F3">
      <w:pPr>
        <w:pBdr>
          <w:top w:val="nil"/>
          <w:left w:val="nil"/>
          <w:bottom w:val="nil"/>
          <w:right w:val="nil"/>
          <w:between w:val="nil"/>
        </w:pBdr>
        <w:ind w:left="720"/>
        <w:jc w:val="left"/>
        <w:rPr>
          <w:rFonts w:ascii="Calibri" w:eastAsia="Calibri" w:hAnsi="Calibri" w:cs="Calibri"/>
          <w:color w:val="000000"/>
          <w:sz w:val="22"/>
          <w:szCs w:val="22"/>
        </w:rPr>
      </w:pPr>
    </w:p>
    <w:p w14:paraId="5619E725" w14:textId="77777777" w:rsidR="004820F3" w:rsidRDefault="00000000">
      <w:pPr>
        <w:numPr>
          <w:ilvl w:val="0"/>
          <w:numId w:val="6"/>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To earn the maximum points available, CoCs/LHCs must:</w:t>
      </w:r>
    </w:p>
    <w:p w14:paraId="3AC55A2C" w14:textId="77777777" w:rsidR="004820F3" w:rsidRDefault="00000000">
      <w:pPr>
        <w:numPr>
          <w:ilvl w:val="1"/>
          <w:numId w:val="6"/>
        </w:numPr>
        <w:pBdr>
          <w:top w:val="nil"/>
          <w:left w:val="nil"/>
          <w:bottom w:val="nil"/>
          <w:right w:val="nil"/>
          <w:between w:val="nil"/>
        </w:pBdr>
        <w:spacing w:before="240"/>
        <w:jc w:val="left"/>
        <w:rPr>
          <w:rFonts w:ascii="Calibri" w:eastAsia="Calibri" w:hAnsi="Calibri" w:cs="Calibri"/>
          <w:color w:val="000000"/>
          <w:sz w:val="22"/>
          <w:szCs w:val="22"/>
        </w:rPr>
      </w:pPr>
      <w:r>
        <w:rPr>
          <w:rFonts w:ascii="Calibri" w:eastAsia="Calibri" w:hAnsi="Calibri" w:cs="Calibri"/>
          <w:color w:val="000000"/>
          <w:sz w:val="22"/>
          <w:szCs w:val="22"/>
        </w:rPr>
        <w:t xml:space="preserve">Demonstrate that they conducted a transparent and competitive project selection process using a performance-based scoring method, </w:t>
      </w:r>
      <w:r>
        <w:rPr>
          <w:rFonts w:ascii="Calibri" w:eastAsia="Calibri" w:hAnsi="Calibri" w:cs="Calibri"/>
          <w:b/>
          <w:color w:val="000000"/>
          <w:sz w:val="22"/>
          <w:szCs w:val="22"/>
          <w:u w:val="single"/>
        </w:rPr>
        <w:t>AND</w:t>
      </w:r>
    </w:p>
    <w:p w14:paraId="40211AC2" w14:textId="77777777" w:rsidR="004820F3" w:rsidRDefault="00000000">
      <w:pPr>
        <w:numPr>
          <w:ilvl w:val="1"/>
          <w:numId w:val="6"/>
        </w:numPr>
        <w:pBdr>
          <w:top w:val="nil"/>
          <w:left w:val="nil"/>
          <w:bottom w:val="nil"/>
          <w:right w:val="nil"/>
          <w:between w:val="nil"/>
        </w:pBdr>
        <w:spacing w:before="240"/>
        <w:jc w:val="left"/>
        <w:rPr>
          <w:rFonts w:ascii="Calibri" w:eastAsia="Calibri" w:hAnsi="Calibri" w:cs="Calibri"/>
          <w:color w:val="000000"/>
          <w:sz w:val="22"/>
          <w:szCs w:val="22"/>
        </w:rPr>
      </w:pPr>
      <w:r>
        <w:rPr>
          <w:rFonts w:ascii="Calibri" w:eastAsia="Calibri" w:hAnsi="Calibri" w:cs="Calibri"/>
          <w:color w:val="000000"/>
          <w:sz w:val="22"/>
          <w:szCs w:val="22"/>
        </w:rPr>
        <w:t>Propose a budget that:</w:t>
      </w:r>
    </w:p>
    <w:p w14:paraId="510C56F9" w14:textId="77777777" w:rsidR="004820F3" w:rsidRDefault="00000000">
      <w:pPr>
        <w:numPr>
          <w:ilvl w:val="2"/>
          <w:numId w:val="6"/>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Allocates 50% of the total funding request towards RRH and PSH projects, </w:t>
      </w:r>
      <w:r>
        <w:rPr>
          <w:rFonts w:ascii="Calibri" w:eastAsia="Calibri" w:hAnsi="Calibri" w:cs="Calibri"/>
          <w:b/>
          <w:color w:val="000000"/>
          <w:sz w:val="22"/>
          <w:szCs w:val="22"/>
          <w:u w:val="single"/>
        </w:rPr>
        <w:t>OR</w:t>
      </w:r>
      <w:r>
        <w:rPr>
          <w:rFonts w:ascii="Calibri" w:eastAsia="Calibri" w:hAnsi="Calibri" w:cs="Calibri"/>
          <w:color w:val="000000"/>
          <w:sz w:val="22"/>
          <w:szCs w:val="22"/>
        </w:rPr>
        <w:t xml:space="preserve"> </w:t>
      </w:r>
    </w:p>
    <w:p w14:paraId="617167C5" w14:textId="77777777" w:rsidR="004820F3" w:rsidRDefault="00000000">
      <w:pPr>
        <w:numPr>
          <w:ilvl w:val="2"/>
          <w:numId w:val="6"/>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Allocates a total amount of funding for RRH and PSH projects that is 50% higher than the prior FY24 HSP budget for RRH and PSH projects</w:t>
      </w:r>
      <w:r>
        <w:rPr>
          <w:rFonts w:ascii="Calibri" w:eastAsia="Calibri" w:hAnsi="Calibri" w:cs="Calibri"/>
          <w:color w:val="000000"/>
          <w:sz w:val="22"/>
          <w:szCs w:val="22"/>
        </w:rPr>
        <w:br/>
      </w:r>
    </w:p>
    <w:p w14:paraId="56A6DE2F" w14:textId="77777777" w:rsidR="004820F3" w:rsidRDefault="00000000">
      <w:pPr>
        <w:numPr>
          <w:ilvl w:val="0"/>
          <w:numId w:val="6"/>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Bonus points will be awarded to CoCs/LHCs that propose using HSP funds for systems transformation projects such as:</w:t>
      </w:r>
    </w:p>
    <w:p w14:paraId="5AA6A74F" w14:textId="77777777" w:rsidR="004820F3" w:rsidRDefault="00000000">
      <w:pPr>
        <w:numPr>
          <w:ilvl w:val="2"/>
          <w:numId w:val="6"/>
        </w:numPr>
        <w:pBdr>
          <w:top w:val="nil"/>
          <w:left w:val="nil"/>
          <w:bottom w:val="nil"/>
          <w:right w:val="nil"/>
          <w:between w:val="nil"/>
        </w:pBdr>
        <w:jc w:val="left"/>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t>Conversion of emergency or transitional shelters into permanent supportive housing</w:t>
      </w:r>
    </w:p>
    <w:p w14:paraId="466D73AA" w14:textId="77777777" w:rsidR="004820F3" w:rsidRDefault="00000000">
      <w:pPr>
        <w:numPr>
          <w:ilvl w:val="2"/>
          <w:numId w:val="6"/>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Integrating/embedding workforce development into RRH programs through MOUs with workforce development programs or having dedicated employment specialists on staff</w:t>
      </w:r>
    </w:p>
    <w:p w14:paraId="6FFB2529" w14:textId="77777777" w:rsidR="004820F3" w:rsidRDefault="00000000">
      <w:pPr>
        <w:numPr>
          <w:ilvl w:val="2"/>
          <w:numId w:val="6"/>
        </w:numPr>
        <w:pBdr>
          <w:top w:val="nil"/>
          <w:left w:val="nil"/>
          <w:bottom w:val="nil"/>
          <w:right w:val="nil"/>
          <w:between w:val="nil"/>
        </w:pBdr>
        <w:ind w:right="-180"/>
        <w:jc w:val="left"/>
        <w:rPr>
          <w:rFonts w:ascii="Calibri" w:eastAsia="Calibri" w:hAnsi="Calibri" w:cs="Calibri"/>
          <w:color w:val="000000"/>
          <w:sz w:val="22"/>
          <w:szCs w:val="22"/>
        </w:rPr>
      </w:pPr>
      <w:r>
        <w:rPr>
          <w:rFonts w:ascii="Calibri" w:eastAsia="Calibri" w:hAnsi="Calibri" w:cs="Calibri"/>
          <w:color w:val="000000"/>
          <w:sz w:val="22"/>
          <w:szCs w:val="22"/>
        </w:rPr>
        <w:t>New medical respite/special needs shelters</w:t>
      </w:r>
    </w:p>
    <w:p w14:paraId="10CD7F06" w14:textId="77777777" w:rsidR="004820F3" w:rsidRDefault="00000000">
      <w:pPr>
        <w:numPr>
          <w:ilvl w:val="2"/>
          <w:numId w:val="6"/>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Substantial </w:t>
      </w:r>
      <w:r w:rsidR="00631EF0">
        <w:rPr>
          <w:rFonts w:ascii="Calibri" w:eastAsia="Calibri" w:hAnsi="Calibri" w:cs="Calibri"/>
          <w:color w:val="000000"/>
          <w:sz w:val="22"/>
          <w:szCs w:val="22"/>
        </w:rPr>
        <w:t xml:space="preserve">or innovative </w:t>
      </w:r>
      <w:r>
        <w:rPr>
          <w:rFonts w:ascii="Calibri" w:eastAsia="Calibri" w:hAnsi="Calibri" w:cs="Calibri"/>
          <w:color w:val="000000"/>
          <w:sz w:val="22"/>
          <w:szCs w:val="22"/>
        </w:rPr>
        <w:t>changes to staffing or program models</w:t>
      </w:r>
    </w:p>
    <w:p w14:paraId="368EB6A9" w14:textId="77777777" w:rsidR="004820F3" w:rsidRDefault="004820F3">
      <w:pPr>
        <w:jc w:val="left"/>
        <w:rPr>
          <w:rFonts w:ascii="Calibri" w:eastAsia="Calibri" w:hAnsi="Calibri" w:cs="Calibri"/>
          <w:sz w:val="22"/>
          <w:szCs w:val="22"/>
        </w:rPr>
      </w:pPr>
    </w:p>
    <w:p w14:paraId="1C02550D" w14:textId="77777777" w:rsidR="004820F3" w:rsidRDefault="00000000">
      <w:pPr>
        <w:jc w:val="left"/>
        <w:rPr>
          <w:rFonts w:ascii="Calibri" w:eastAsia="Calibri" w:hAnsi="Calibri" w:cs="Calibri"/>
          <w:sz w:val="22"/>
          <w:szCs w:val="22"/>
        </w:rPr>
      </w:pPr>
      <w:r w:rsidRPr="00631EF0">
        <w:rPr>
          <w:rFonts w:ascii="Avenir" w:eastAsia="Avenir" w:hAnsi="Avenir" w:cs="Avenir"/>
          <w:b/>
          <w:bCs/>
          <w:sz w:val="24"/>
          <w:szCs w:val="24"/>
        </w:rPr>
        <w:t>FY25 Application &amp; Program Changes</w:t>
      </w:r>
      <w:r>
        <w:rPr>
          <w:rFonts w:ascii="Calibri" w:eastAsia="Calibri" w:hAnsi="Calibri" w:cs="Calibri"/>
          <w:sz w:val="22"/>
          <w:szCs w:val="22"/>
        </w:rPr>
        <w:br/>
      </w:r>
    </w:p>
    <w:p w14:paraId="20859D87" w14:textId="77777777" w:rsidR="004820F3" w:rsidRDefault="00000000">
      <w:pPr>
        <w:numPr>
          <w:ilvl w:val="0"/>
          <w:numId w:val="6"/>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HSP has consolidated funding sources internally and will no longer have minimums and maximums for case management, rental assistance, and shelter.  This will maximize flexibility and braiding of HSP with other CoC/LHC funding sources.</w:t>
      </w:r>
      <w:r>
        <w:rPr>
          <w:rFonts w:ascii="Calibri" w:eastAsia="Calibri" w:hAnsi="Calibri" w:cs="Calibri"/>
          <w:color w:val="000000"/>
          <w:sz w:val="22"/>
          <w:szCs w:val="22"/>
        </w:rPr>
        <w:br/>
      </w:r>
    </w:p>
    <w:p w14:paraId="40F91AA9" w14:textId="77777777" w:rsidR="004820F3" w:rsidRDefault="00000000">
      <w:pPr>
        <w:numPr>
          <w:ilvl w:val="0"/>
          <w:numId w:val="6"/>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Project-based leasing, operating, and rental assistance costs are now allowable line items for permanent supportive housing projects.  Tenant-based rental assistance for PSH is not eligible due to potential annual changes in state appropriations for HSP.</w:t>
      </w:r>
      <w:r>
        <w:rPr>
          <w:rFonts w:ascii="Calibri" w:eastAsia="Calibri" w:hAnsi="Calibri" w:cs="Calibri"/>
          <w:color w:val="000000"/>
          <w:sz w:val="22"/>
          <w:szCs w:val="22"/>
        </w:rPr>
        <w:br/>
      </w:r>
    </w:p>
    <w:p w14:paraId="2F809E56" w14:textId="77777777" w:rsidR="004820F3" w:rsidRDefault="00000000">
      <w:pPr>
        <w:numPr>
          <w:ilvl w:val="0"/>
          <w:numId w:val="6"/>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Direct cash transfer programs for highly vulnerable households are now eligible:</w:t>
      </w:r>
    </w:p>
    <w:p w14:paraId="74471405" w14:textId="77777777" w:rsidR="004820F3" w:rsidRDefault="00000000">
      <w:pPr>
        <w:numPr>
          <w:ilvl w:val="1"/>
          <w:numId w:val="6"/>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Unaccompanied youth</w:t>
      </w:r>
    </w:p>
    <w:p w14:paraId="65D7E84B" w14:textId="77777777" w:rsidR="004820F3" w:rsidRDefault="00000000">
      <w:pPr>
        <w:numPr>
          <w:ilvl w:val="1"/>
          <w:numId w:val="6"/>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Returning citizens from incarceration</w:t>
      </w:r>
    </w:p>
    <w:p w14:paraId="26F7756A" w14:textId="77777777" w:rsidR="004820F3" w:rsidRDefault="00000000">
      <w:pPr>
        <w:numPr>
          <w:ilvl w:val="1"/>
          <w:numId w:val="6"/>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Pregnant or parents/caregivers/guardians with children under 5</w:t>
      </w:r>
    </w:p>
    <w:p w14:paraId="7E603A1F" w14:textId="77777777" w:rsidR="004820F3" w:rsidRDefault="00000000">
      <w:pPr>
        <w:numPr>
          <w:ilvl w:val="1"/>
          <w:numId w:val="6"/>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Other subpopulations with high rental housing barriers</w:t>
      </w:r>
      <w:r>
        <w:rPr>
          <w:rFonts w:ascii="Calibri" w:eastAsia="Calibri" w:hAnsi="Calibri" w:cs="Calibri"/>
          <w:color w:val="000000"/>
          <w:sz w:val="22"/>
          <w:szCs w:val="22"/>
        </w:rPr>
        <w:br/>
      </w:r>
    </w:p>
    <w:p w14:paraId="4CA2B690" w14:textId="77777777" w:rsidR="004820F3" w:rsidRDefault="00000000">
      <w:pPr>
        <w:numPr>
          <w:ilvl w:val="0"/>
          <w:numId w:val="10"/>
        </w:numPr>
        <w:pBdr>
          <w:top w:val="nil"/>
          <w:left w:val="nil"/>
          <w:bottom w:val="nil"/>
          <w:right w:val="nil"/>
          <w:between w:val="nil"/>
        </w:pBdr>
        <w:jc w:val="left"/>
        <w:rPr>
          <w:rFonts w:ascii="Calibri" w:eastAsia="Calibri" w:hAnsi="Calibri" w:cs="Calibri"/>
          <w:color w:val="000000"/>
          <w:sz w:val="22"/>
          <w:szCs w:val="22"/>
        </w:rPr>
      </w:pPr>
      <w:sdt>
        <w:sdtPr>
          <w:tag w:val="goog_rdk_0"/>
          <w:id w:val="1160352699"/>
        </w:sdtPr>
        <w:sdtContent/>
      </w:sdt>
      <w:sdt>
        <w:sdtPr>
          <w:tag w:val="goog_rdk_1"/>
          <w:id w:val="-946236087"/>
        </w:sdtPr>
        <w:sdtContent/>
      </w:sdt>
      <w:r>
        <w:rPr>
          <w:rFonts w:ascii="Calibri" w:eastAsia="Calibri" w:hAnsi="Calibri" w:cs="Calibri"/>
          <w:color w:val="000000"/>
          <w:sz w:val="22"/>
          <w:szCs w:val="22"/>
        </w:rPr>
        <w:t>Flex funds for landlord incentives, removal of tenant housing barriers, and other essential costs are now eligible</w:t>
      </w:r>
      <w:r>
        <w:rPr>
          <w:rFonts w:ascii="Calibri" w:eastAsia="Calibri" w:hAnsi="Calibri" w:cs="Calibri"/>
          <w:sz w:val="22"/>
          <w:szCs w:val="22"/>
        </w:rPr>
        <w:t xml:space="preserve"> under this flexible expense line item. These funds are intended to mitigate unique barriers in progress towards housing stability consistent with client</w:t>
      </w:r>
      <w:r w:rsidR="00631EF0">
        <w:rPr>
          <w:rFonts w:ascii="Calibri" w:eastAsia="Calibri" w:hAnsi="Calibri" w:cs="Calibri"/>
          <w:sz w:val="22"/>
          <w:szCs w:val="22"/>
        </w:rPr>
        <w:t>-</w:t>
      </w:r>
      <w:r>
        <w:rPr>
          <w:rFonts w:ascii="Calibri" w:eastAsia="Calibri" w:hAnsi="Calibri" w:cs="Calibri"/>
          <w:sz w:val="22"/>
          <w:szCs w:val="22"/>
        </w:rPr>
        <w:t xml:space="preserve">centered best practices. Projects should establish policies that ensure these funds are reasonable in addressing </w:t>
      </w:r>
      <w:r>
        <w:rPr>
          <w:rFonts w:ascii="Calibri" w:eastAsia="Calibri" w:hAnsi="Calibri" w:cs="Calibri"/>
          <w:sz w:val="22"/>
          <w:szCs w:val="22"/>
        </w:rPr>
        <w:lastRenderedPageBreak/>
        <w:t xml:space="preserve">barriers in stability, accessible for all clients, and documented. </w:t>
      </w:r>
      <w:r w:rsidR="00631EF0">
        <w:rPr>
          <w:rFonts w:ascii="Calibri" w:eastAsia="Calibri" w:hAnsi="Calibri" w:cs="Calibri"/>
          <w:sz w:val="22"/>
          <w:szCs w:val="22"/>
        </w:rPr>
        <w:t xml:space="preserve"> For example, individuals matched to a Housing Choice Voucher may have debt owed to the Public Housing Authority which will prevent them from being approved until resolved – a flex fund can provide flexible assistance to remove the barrier.</w:t>
      </w:r>
      <w:r>
        <w:rPr>
          <w:rFonts w:ascii="Calibri" w:eastAsia="Calibri" w:hAnsi="Calibri" w:cs="Calibri"/>
          <w:color w:val="000000"/>
          <w:sz w:val="22"/>
          <w:szCs w:val="22"/>
        </w:rPr>
        <w:br/>
      </w:r>
    </w:p>
    <w:p w14:paraId="1942A388" w14:textId="77777777" w:rsidR="004820F3" w:rsidRDefault="00000000">
      <w:pPr>
        <w:numPr>
          <w:ilvl w:val="0"/>
          <w:numId w:val="10"/>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CoC/LHCs must continue to </w:t>
      </w:r>
      <w:r>
        <w:rPr>
          <w:rFonts w:ascii="Calibri" w:eastAsia="Calibri" w:hAnsi="Calibri" w:cs="Calibri"/>
          <w:sz w:val="22"/>
          <w:szCs w:val="22"/>
        </w:rPr>
        <w:t>provide a 25%</w:t>
      </w:r>
      <w:r>
        <w:rPr>
          <w:rFonts w:ascii="Calibri" w:eastAsia="Calibri" w:hAnsi="Calibri" w:cs="Calibri"/>
          <w:color w:val="000000"/>
          <w:sz w:val="22"/>
          <w:szCs w:val="22"/>
        </w:rPr>
        <w:t xml:space="preserve"> match for the HSP Grant.  However, documentation of match is no longer required for the HSP application – compliance with match requirements will be evaluated through program monitoring.  However, total operating budgets for all proposed projects must be entered into the detailed budget template in order to allow DHCD to evaluate match and leverage capacity.</w:t>
      </w:r>
    </w:p>
    <w:p w14:paraId="2C885D7E" w14:textId="77777777" w:rsidR="004820F3" w:rsidRDefault="00000000">
      <w:pPr>
        <w:pBdr>
          <w:top w:val="nil"/>
          <w:left w:val="nil"/>
          <w:bottom w:val="nil"/>
          <w:right w:val="nil"/>
          <w:between w:val="nil"/>
        </w:pBdr>
        <w:ind w:left="720"/>
        <w:jc w:val="left"/>
        <w:rPr>
          <w:rFonts w:ascii="Calibri" w:eastAsia="Calibri" w:hAnsi="Calibri" w:cs="Calibri"/>
          <w:color w:val="000000"/>
          <w:sz w:val="22"/>
          <w:szCs w:val="22"/>
        </w:rPr>
      </w:pPr>
      <w:r>
        <w:br w:type="page"/>
      </w:r>
    </w:p>
    <w:p w14:paraId="06777063" w14:textId="77777777" w:rsidR="004820F3" w:rsidRDefault="00000000">
      <w:pPr>
        <w:widowControl w:val="0"/>
        <w:pBdr>
          <w:bottom w:val="single" w:sz="8" w:space="1" w:color="C8122C"/>
        </w:pBdr>
        <w:rPr>
          <w:rFonts w:ascii="Avenir" w:eastAsia="Avenir" w:hAnsi="Avenir" w:cs="Avenir"/>
          <w:color w:val="C8122C"/>
          <w:sz w:val="48"/>
          <w:szCs w:val="48"/>
        </w:rPr>
      </w:pPr>
      <w:r>
        <w:rPr>
          <w:rFonts w:ascii="Avenir" w:eastAsia="Avenir" w:hAnsi="Avenir" w:cs="Avenir"/>
          <w:color w:val="C8122C"/>
          <w:sz w:val="48"/>
          <w:szCs w:val="48"/>
        </w:rPr>
        <w:lastRenderedPageBreak/>
        <w:t>Submission Guidelines</w:t>
      </w:r>
    </w:p>
    <w:p w14:paraId="2F1F2FA0" w14:textId="77777777" w:rsidR="004820F3" w:rsidRDefault="004820F3">
      <w:pPr>
        <w:widowControl w:val="0"/>
        <w:rPr>
          <w:rFonts w:ascii="Avenir" w:eastAsia="Avenir" w:hAnsi="Avenir" w:cs="Avenir"/>
          <w:b/>
          <w:sz w:val="24"/>
          <w:szCs w:val="24"/>
        </w:rPr>
      </w:pPr>
    </w:p>
    <w:p w14:paraId="5A72E6AA" w14:textId="77777777" w:rsidR="004820F3" w:rsidRDefault="004820F3">
      <w:pPr>
        <w:jc w:val="left"/>
        <w:rPr>
          <w:rFonts w:ascii="Calibri" w:eastAsia="Calibri" w:hAnsi="Calibri" w:cs="Calibri"/>
          <w:sz w:val="22"/>
          <w:szCs w:val="22"/>
        </w:rPr>
      </w:pPr>
    </w:p>
    <w:p w14:paraId="0507E3EC" w14:textId="77777777" w:rsidR="004820F3" w:rsidRDefault="00000000" w:rsidP="00631EF0">
      <w:pPr>
        <w:rPr>
          <w:rFonts w:ascii="Avenir" w:eastAsia="Avenir" w:hAnsi="Avenir" w:cs="Avenir"/>
          <w:b/>
          <w:color w:val="000000"/>
          <w:sz w:val="24"/>
          <w:szCs w:val="24"/>
        </w:rPr>
      </w:pPr>
      <w:r>
        <w:rPr>
          <w:rFonts w:ascii="Avenir" w:eastAsia="Avenir" w:hAnsi="Avenir" w:cs="Avenir"/>
          <w:b/>
          <w:color w:val="000000"/>
          <w:sz w:val="24"/>
          <w:szCs w:val="24"/>
        </w:rPr>
        <w:t>Key Dates</w:t>
      </w:r>
    </w:p>
    <w:p w14:paraId="1ABF983F" w14:textId="77777777" w:rsidR="004820F3" w:rsidRDefault="004820F3">
      <w:pPr>
        <w:jc w:val="left"/>
        <w:rPr>
          <w:rFonts w:ascii="Calibri" w:eastAsia="Calibri" w:hAnsi="Calibri" w:cs="Calibri"/>
          <w:sz w:val="22"/>
          <w:szCs w:val="22"/>
        </w:rPr>
      </w:pPr>
    </w:p>
    <w:p w14:paraId="4340759D" w14:textId="0696D672" w:rsidR="004820F3" w:rsidRDefault="007C2822">
      <w:pPr>
        <w:ind w:left="2160" w:hanging="2160"/>
        <w:jc w:val="left"/>
        <w:rPr>
          <w:rFonts w:ascii="Calibri" w:eastAsia="Calibri" w:hAnsi="Calibri" w:cs="Calibri"/>
          <w:color w:val="000000"/>
          <w:sz w:val="22"/>
          <w:szCs w:val="22"/>
        </w:rPr>
      </w:pPr>
      <w:r>
        <w:rPr>
          <w:rFonts w:ascii="Calibri" w:eastAsia="Calibri" w:hAnsi="Calibri" w:cs="Calibri"/>
          <w:b/>
          <w:color w:val="000000"/>
          <w:sz w:val="22"/>
          <w:szCs w:val="22"/>
        </w:rPr>
        <w:t xml:space="preserve">April </w:t>
      </w:r>
      <w:r w:rsidR="00BF50A7">
        <w:rPr>
          <w:rFonts w:ascii="Calibri" w:eastAsia="Calibri" w:hAnsi="Calibri" w:cs="Calibri"/>
          <w:b/>
          <w:color w:val="000000"/>
          <w:sz w:val="22"/>
          <w:szCs w:val="22"/>
        </w:rPr>
        <w:t>8</w:t>
      </w:r>
      <w:r w:rsidR="00000000">
        <w:rPr>
          <w:rFonts w:ascii="Calibri" w:eastAsia="Calibri" w:hAnsi="Calibri" w:cs="Calibri"/>
          <w:b/>
          <w:color w:val="000000"/>
          <w:sz w:val="22"/>
          <w:szCs w:val="22"/>
        </w:rPr>
        <w:t>, 2024</w:t>
      </w:r>
      <w:r w:rsidR="00000000">
        <w:rPr>
          <w:rFonts w:ascii="Calibri" w:eastAsia="Calibri" w:hAnsi="Calibri" w:cs="Calibri"/>
          <w:color w:val="000000"/>
          <w:sz w:val="22"/>
          <w:szCs w:val="22"/>
        </w:rPr>
        <w:t xml:space="preserve"> </w:t>
      </w:r>
      <w:r w:rsidR="00000000">
        <w:rPr>
          <w:rFonts w:ascii="Calibri" w:eastAsia="Calibri" w:hAnsi="Calibri" w:cs="Calibri"/>
          <w:color w:val="000000"/>
          <w:sz w:val="22"/>
          <w:szCs w:val="22"/>
        </w:rPr>
        <w:tab/>
        <w:t>Application package emailed to CoC/LHC lead agencies and available on the DHCD website</w:t>
      </w:r>
    </w:p>
    <w:p w14:paraId="1AECE1E0" w14:textId="77777777" w:rsidR="004820F3" w:rsidRDefault="004820F3">
      <w:pPr>
        <w:ind w:left="2160" w:hanging="2160"/>
        <w:jc w:val="left"/>
        <w:rPr>
          <w:rFonts w:ascii="Calibri" w:eastAsia="Calibri" w:hAnsi="Calibri" w:cs="Calibri"/>
          <w:color w:val="000000"/>
          <w:sz w:val="22"/>
          <w:szCs w:val="22"/>
        </w:rPr>
      </w:pPr>
    </w:p>
    <w:p w14:paraId="0CA2200D" w14:textId="1758FB73" w:rsidR="004820F3" w:rsidRDefault="00000000">
      <w:pPr>
        <w:ind w:left="2160" w:hanging="2160"/>
        <w:jc w:val="left"/>
        <w:rPr>
          <w:rFonts w:ascii="Calibri" w:eastAsia="Calibri" w:hAnsi="Calibri" w:cs="Calibri"/>
          <w:color w:val="000000"/>
          <w:sz w:val="22"/>
          <w:szCs w:val="22"/>
        </w:rPr>
      </w:pPr>
      <w:r>
        <w:rPr>
          <w:rFonts w:ascii="Calibri" w:eastAsia="Calibri" w:hAnsi="Calibri" w:cs="Calibri"/>
          <w:b/>
          <w:color w:val="000000"/>
          <w:sz w:val="22"/>
          <w:szCs w:val="22"/>
        </w:rPr>
        <w:t xml:space="preserve">April </w:t>
      </w:r>
      <w:r w:rsidR="00E20B11">
        <w:rPr>
          <w:rFonts w:ascii="Calibri" w:eastAsia="Calibri" w:hAnsi="Calibri" w:cs="Calibri"/>
          <w:b/>
          <w:color w:val="000000"/>
          <w:sz w:val="22"/>
          <w:szCs w:val="22"/>
        </w:rPr>
        <w:t>10</w:t>
      </w:r>
      <w:r>
        <w:rPr>
          <w:rFonts w:ascii="Calibri" w:eastAsia="Calibri" w:hAnsi="Calibri" w:cs="Calibri"/>
          <w:b/>
          <w:color w:val="000000"/>
          <w:sz w:val="22"/>
          <w:szCs w:val="22"/>
        </w:rPr>
        <w:t xml:space="preserve">, 2024 </w:t>
      </w:r>
      <w:r>
        <w:rPr>
          <w:rFonts w:ascii="Calibri" w:eastAsia="Calibri" w:hAnsi="Calibri" w:cs="Calibri"/>
          <w:b/>
          <w:color w:val="000000"/>
          <w:sz w:val="22"/>
          <w:szCs w:val="22"/>
        </w:rPr>
        <w:tab/>
      </w:r>
      <w:r>
        <w:rPr>
          <w:rFonts w:ascii="Calibri" w:eastAsia="Calibri" w:hAnsi="Calibri" w:cs="Calibri"/>
          <w:color w:val="000000"/>
          <w:sz w:val="22"/>
          <w:szCs w:val="22"/>
        </w:rPr>
        <w:t xml:space="preserve">Training session from </w:t>
      </w:r>
      <w:r w:rsidR="00332122">
        <w:rPr>
          <w:rFonts w:ascii="Calibri" w:eastAsia="Calibri" w:hAnsi="Calibri" w:cs="Calibri"/>
          <w:color w:val="000000"/>
          <w:sz w:val="22"/>
          <w:szCs w:val="22"/>
        </w:rPr>
        <w:t>2-2:30</w:t>
      </w:r>
      <w:r>
        <w:rPr>
          <w:rFonts w:ascii="Calibri" w:eastAsia="Calibri" w:hAnsi="Calibri" w:cs="Calibri"/>
          <w:color w:val="000000"/>
          <w:sz w:val="22"/>
          <w:szCs w:val="22"/>
        </w:rPr>
        <w:t xml:space="preserve">PM via </w:t>
      </w:r>
      <w:hyperlink r:id="rId16">
        <w:r>
          <w:rPr>
            <w:rFonts w:ascii="Calibri" w:eastAsia="Calibri" w:hAnsi="Calibri" w:cs="Calibri"/>
            <w:color w:val="0000FF"/>
            <w:sz w:val="22"/>
            <w:szCs w:val="22"/>
            <w:u w:val="single"/>
          </w:rPr>
          <w:t>Google Meet</w:t>
        </w:r>
      </w:hyperlink>
      <w:r>
        <w:rPr>
          <w:rFonts w:ascii="Calibri" w:eastAsia="Calibri" w:hAnsi="Calibri" w:cs="Calibri"/>
          <w:color w:val="000000"/>
          <w:sz w:val="22"/>
          <w:szCs w:val="22"/>
        </w:rPr>
        <w:t xml:space="preserve"> (training will be recorded)</w:t>
      </w:r>
    </w:p>
    <w:p w14:paraId="42B445C0" w14:textId="77777777" w:rsidR="004820F3" w:rsidRDefault="004820F3">
      <w:pPr>
        <w:ind w:left="2160" w:hanging="2160"/>
        <w:jc w:val="left"/>
        <w:rPr>
          <w:rFonts w:ascii="Calibri" w:eastAsia="Calibri" w:hAnsi="Calibri" w:cs="Calibri"/>
          <w:b/>
          <w:color w:val="000000"/>
          <w:sz w:val="22"/>
          <w:szCs w:val="22"/>
        </w:rPr>
      </w:pPr>
    </w:p>
    <w:p w14:paraId="18E4A4FA" w14:textId="77777777" w:rsidR="004820F3" w:rsidRDefault="00000000">
      <w:pPr>
        <w:ind w:left="2160" w:hanging="2160"/>
        <w:jc w:val="left"/>
        <w:rPr>
          <w:rFonts w:ascii="Calibri" w:eastAsia="Calibri" w:hAnsi="Calibri" w:cs="Calibri"/>
          <w:color w:val="000000"/>
          <w:sz w:val="22"/>
          <w:szCs w:val="22"/>
        </w:rPr>
      </w:pPr>
      <w:r>
        <w:rPr>
          <w:rFonts w:ascii="Calibri" w:eastAsia="Calibri" w:hAnsi="Calibri" w:cs="Calibri"/>
          <w:b/>
          <w:color w:val="000000"/>
          <w:sz w:val="22"/>
          <w:szCs w:val="22"/>
        </w:rPr>
        <w:t xml:space="preserve">May </w:t>
      </w:r>
      <w:r w:rsidR="00631EF0">
        <w:rPr>
          <w:rFonts w:ascii="Calibri" w:eastAsia="Calibri" w:hAnsi="Calibri" w:cs="Calibri"/>
          <w:b/>
          <w:color w:val="000000"/>
          <w:sz w:val="22"/>
          <w:szCs w:val="22"/>
        </w:rPr>
        <w:t>8</w:t>
      </w:r>
      <w:r>
        <w:rPr>
          <w:rFonts w:ascii="Calibri" w:eastAsia="Calibri" w:hAnsi="Calibri" w:cs="Calibri"/>
          <w:b/>
          <w:color w:val="000000"/>
          <w:sz w:val="22"/>
          <w:szCs w:val="22"/>
        </w:rPr>
        <w:t>, 2024</w:t>
      </w:r>
      <w:r>
        <w:rPr>
          <w:rFonts w:ascii="Calibri" w:eastAsia="Calibri" w:hAnsi="Calibri" w:cs="Calibri"/>
          <w:b/>
          <w:color w:val="000000"/>
          <w:sz w:val="22"/>
          <w:szCs w:val="22"/>
        </w:rPr>
        <w:tab/>
      </w:r>
      <w:r>
        <w:rPr>
          <w:rFonts w:ascii="Calibri" w:eastAsia="Calibri" w:hAnsi="Calibri" w:cs="Calibri"/>
          <w:color w:val="000000"/>
          <w:sz w:val="22"/>
          <w:szCs w:val="22"/>
        </w:rPr>
        <w:t xml:space="preserve">Applications due by 5pm via the </w:t>
      </w:r>
      <w:hyperlink r:id="rId17">
        <w:r>
          <w:rPr>
            <w:rFonts w:ascii="Calibri" w:eastAsia="Calibri" w:hAnsi="Calibri" w:cs="Calibri"/>
            <w:color w:val="0000FF"/>
            <w:sz w:val="22"/>
            <w:szCs w:val="22"/>
            <w:u w:val="single"/>
          </w:rPr>
          <w:t>DHCD Project Portal</w:t>
        </w:r>
      </w:hyperlink>
    </w:p>
    <w:p w14:paraId="1699D693" w14:textId="77777777" w:rsidR="004820F3" w:rsidRDefault="004820F3">
      <w:pPr>
        <w:ind w:left="2160" w:hanging="2160"/>
        <w:jc w:val="left"/>
        <w:rPr>
          <w:rFonts w:ascii="Calibri" w:eastAsia="Calibri" w:hAnsi="Calibri" w:cs="Calibri"/>
          <w:color w:val="000000"/>
          <w:sz w:val="22"/>
          <w:szCs w:val="22"/>
        </w:rPr>
      </w:pPr>
    </w:p>
    <w:p w14:paraId="26C99162" w14:textId="77777777" w:rsidR="004820F3" w:rsidRDefault="00000000">
      <w:pPr>
        <w:ind w:left="2160" w:hanging="2160"/>
        <w:jc w:val="left"/>
        <w:rPr>
          <w:rFonts w:ascii="Calibri" w:eastAsia="Calibri" w:hAnsi="Calibri" w:cs="Calibri"/>
          <w:color w:val="000000"/>
          <w:sz w:val="22"/>
          <w:szCs w:val="22"/>
        </w:rPr>
      </w:pPr>
      <w:r>
        <w:rPr>
          <w:rFonts w:ascii="Calibri" w:eastAsia="Calibri" w:hAnsi="Calibri" w:cs="Calibri"/>
          <w:b/>
          <w:color w:val="000000"/>
          <w:sz w:val="22"/>
          <w:szCs w:val="22"/>
        </w:rPr>
        <w:t xml:space="preserve">June 14, 2024 </w:t>
      </w:r>
      <w:r>
        <w:rPr>
          <w:rFonts w:ascii="Calibri" w:eastAsia="Calibri" w:hAnsi="Calibri" w:cs="Calibri"/>
          <w:b/>
          <w:color w:val="000000"/>
          <w:sz w:val="22"/>
          <w:szCs w:val="22"/>
        </w:rPr>
        <w:tab/>
      </w:r>
      <w:r>
        <w:rPr>
          <w:rFonts w:ascii="Calibri" w:eastAsia="Calibri" w:hAnsi="Calibri" w:cs="Calibri"/>
          <w:color w:val="000000"/>
          <w:sz w:val="22"/>
          <w:szCs w:val="22"/>
        </w:rPr>
        <w:t>Award notifications and grant agreements issued</w:t>
      </w:r>
    </w:p>
    <w:p w14:paraId="1DDB171F" w14:textId="77777777" w:rsidR="004820F3" w:rsidRDefault="004820F3">
      <w:pPr>
        <w:ind w:left="2160" w:hanging="2160"/>
        <w:jc w:val="left"/>
        <w:rPr>
          <w:rFonts w:ascii="Calibri" w:eastAsia="Calibri" w:hAnsi="Calibri" w:cs="Calibri"/>
          <w:color w:val="000000"/>
          <w:sz w:val="22"/>
          <w:szCs w:val="22"/>
        </w:rPr>
      </w:pPr>
    </w:p>
    <w:p w14:paraId="7912D4C7" w14:textId="77777777" w:rsidR="004820F3" w:rsidRDefault="00000000">
      <w:pPr>
        <w:ind w:left="2160" w:hanging="2160"/>
        <w:jc w:val="left"/>
        <w:rPr>
          <w:rFonts w:ascii="Calibri" w:eastAsia="Calibri" w:hAnsi="Calibri" w:cs="Calibri"/>
          <w:color w:val="000000"/>
          <w:sz w:val="22"/>
          <w:szCs w:val="22"/>
        </w:rPr>
      </w:pPr>
      <w:r>
        <w:rPr>
          <w:rFonts w:ascii="Calibri" w:eastAsia="Calibri" w:hAnsi="Calibri" w:cs="Calibri"/>
          <w:b/>
          <w:color w:val="000000"/>
          <w:sz w:val="22"/>
          <w:szCs w:val="22"/>
        </w:rPr>
        <w:t>July 1, 2024</w:t>
      </w: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Grant period begins </w:t>
      </w:r>
    </w:p>
    <w:p w14:paraId="6279D24C" w14:textId="77777777" w:rsidR="004820F3" w:rsidRDefault="004820F3">
      <w:pPr>
        <w:ind w:left="2160" w:hanging="2160"/>
        <w:jc w:val="left"/>
        <w:rPr>
          <w:rFonts w:ascii="Calibri" w:eastAsia="Calibri" w:hAnsi="Calibri" w:cs="Calibri"/>
          <w:sz w:val="22"/>
          <w:szCs w:val="22"/>
        </w:rPr>
      </w:pPr>
    </w:p>
    <w:p w14:paraId="76859F1F" w14:textId="77777777" w:rsidR="004820F3" w:rsidRDefault="004820F3">
      <w:pPr>
        <w:jc w:val="left"/>
        <w:rPr>
          <w:rFonts w:ascii="Calibri" w:eastAsia="Calibri" w:hAnsi="Calibri" w:cs="Calibri"/>
          <w:sz w:val="22"/>
          <w:szCs w:val="22"/>
        </w:rPr>
      </w:pPr>
    </w:p>
    <w:p w14:paraId="7F366F94"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 xml:space="preserve">DHCD will only accept one application per Continuum of Care or Local Homeless Coalition. Each Lead Agency should fill out all of the information required in the application. The Lead Agency is responsible for compiling funding requests from selected subgrantees and coordinating to ensure that the total funding request matches the amount of funding available. </w:t>
      </w:r>
    </w:p>
    <w:p w14:paraId="666382C4" w14:textId="77777777" w:rsidR="004820F3" w:rsidRDefault="004820F3">
      <w:pPr>
        <w:jc w:val="left"/>
        <w:rPr>
          <w:rFonts w:ascii="Calibri" w:eastAsia="Calibri" w:hAnsi="Calibri" w:cs="Calibri"/>
          <w:color w:val="000000"/>
          <w:sz w:val="22"/>
          <w:szCs w:val="22"/>
        </w:rPr>
      </w:pPr>
    </w:p>
    <w:p w14:paraId="129C78BD"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Lead Agencies will primarily use the Project Portal to submit the application, and will submit the grant narrative and detailed budget application sheet as attachments in their Project Portal application.  Guidance on how to use the Project Portal to submit the application and support documents will be provided as part of application training, and a link to the webinar and slides will be made available to grantees for reference. Project managers will also be available to provide assistance and answer questions as needed.</w:t>
      </w:r>
    </w:p>
    <w:p w14:paraId="17D0B4D8" w14:textId="77777777" w:rsidR="004820F3" w:rsidRDefault="004820F3">
      <w:pPr>
        <w:jc w:val="left"/>
        <w:rPr>
          <w:rFonts w:ascii="Calibri" w:eastAsia="Calibri" w:hAnsi="Calibri" w:cs="Calibri"/>
          <w:color w:val="000000"/>
          <w:sz w:val="22"/>
          <w:szCs w:val="22"/>
        </w:rPr>
      </w:pPr>
    </w:p>
    <w:p w14:paraId="3CB66F34" w14:textId="77777777" w:rsidR="00E20B11"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In addition, each Lead Agency must certify that their subgrantees meet the HSP requirements, and that they will perform</w:t>
      </w:r>
      <w:r w:rsidR="00E20B11">
        <w:rPr>
          <w:rFonts w:ascii="Calibri" w:eastAsia="Calibri" w:hAnsi="Calibri" w:cs="Calibri"/>
          <w:color w:val="000000"/>
          <w:sz w:val="22"/>
          <w:szCs w:val="22"/>
        </w:rPr>
        <w:t>:</w:t>
      </w:r>
    </w:p>
    <w:p w14:paraId="3DD4E23A" w14:textId="77777777" w:rsidR="00E20B11" w:rsidRDefault="00E20B11" w:rsidP="00E20B11">
      <w:pPr>
        <w:pStyle w:val="ListParagraph"/>
        <w:numPr>
          <w:ilvl w:val="0"/>
          <w:numId w:val="16"/>
        </w:numPr>
        <w:jc w:val="left"/>
        <w:rPr>
          <w:rFonts w:ascii="Calibri" w:eastAsia="Calibri" w:hAnsi="Calibri" w:cs="Calibri"/>
          <w:color w:val="000000"/>
          <w:sz w:val="22"/>
          <w:szCs w:val="22"/>
        </w:rPr>
      </w:pPr>
      <w:r>
        <w:rPr>
          <w:rFonts w:ascii="Calibri" w:eastAsia="Calibri" w:hAnsi="Calibri" w:cs="Calibri"/>
          <w:color w:val="000000"/>
          <w:sz w:val="22"/>
          <w:szCs w:val="22"/>
        </w:rPr>
        <w:t>A</w:t>
      </w:r>
      <w:r w:rsidRPr="00E20B11">
        <w:rPr>
          <w:rFonts w:ascii="Calibri" w:eastAsia="Calibri" w:hAnsi="Calibri" w:cs="Calibri"/>
          <w:color w:val="000000"/>
          <w:sz w:val="22"/>
          <w:szCs w:val="22"/>
        </w:rPr>
        <w:t>t least one risk assessment of all grantees over the term of the grant period</w:t>
      </w:r>
    </w:p>
    <w:p w14:paraId="2AF797B9" w14:textId="77777777" w:rsidR="00E20B11" w:rsidRDefault="00E20B11" w:rsidP="00E20B11">
      <w:pPr>
        <w:pStyle w:val="ListParagraph"/>
        <w:numPr>
          <w:ilvl w:val="0"/>
          <w:numId w:val="16"/>
        </w:numPr>
        <w:jc w:val="left"/>
        <w:rPr>
          <w:rFonts w:ascii="Calibri" w:eastAsia="Calibri" w:hAnsi="Calibri" w:cs="Calibri"/>
          <w:color w:val="000000"/>
          <w:sz w:val="22"/>
          <w:szCs w:val="22"/>
        </w:rPr>
      </w:pPr>
      <w:r>
        <w:rPr>
          <w:rFonts w:ascii="Calibri" w:eastAsia="Calibri" w:hAnsi="Calibri" w:cs="Calibri"/>
          <w:color w:val="000000"/>
          <w:sz w:val="22"/>
          <w:szCs w:val="22"/>
        </w:rPr>
        <w:t>A</w:t>
      </w:r>
      <w:r w:rsidRPr="00E20B11">
        <w:rPr>
          <w:rFonts w:ascii="Calibri" w:eastAsia="Calibri" w:hAnsi="Calibri" w:cs="Calibri"/>
          <w:color w:val="000000"/>
          <w:sz w:val="22"/>
          <w:szCs w:val="22"/>
        </w:rPr>
        <w:t xml:space="preserve"> monitoring and compliance visit to all grantees considered </w:t>
      </w:r>
      <w:r>
        <w:rPr>
          <w:rFonts w:ascii="Calibri" w:eastAsia="Calibri" w:hAnsi="Calibri" w:cs="Calibri"/>
          <w:color w:val="000000"/>
          <w:sz w:val="22"/>
          <w:szCs w:val="22"/>
        </w:rPr>
        <w:t xml:space="preserve">deemed </w:t>
      </w:r>
      <w:r w:rsidRPr="00E20B11">
        <w:rPr>
          <w:rFonts w:ascii="Calibri" w:eastAsia="Calibri" w:hAnsi="Calibri" w:cs="Calibri"/>
          <w:color w:val="000000"/>
          <w:sz w:val="22"/>
          <w:szCs w:val="22"/>
        </w:rPr>
        <w:t>high</w:t>
      </w:r>
      <w:r>
        <w:rPr>
          <w:rFonts w:ascii="Calibri" w:eastAsia="Calibri" w:hAnsi="Calibri" w:cs="Calibri"/>
          <w:color w:val="000000"/>
          <w:sz w:val="22"/>
          <w:szCs w:val="22"/>
        </w:rPr>
        <w:t>-</w:t>
      </w:r>
      <w:r w:rsidRPr="00E20B11">
        <w:rPr>
          <w:rFonts w:ascii="Calibri" w:eastAsia="Calibri" w:hAnsi="Calibri" w:cs="Calibri"/>
          <w:color w:val="000000"/>
          <w:sz w:val="22"/>
          <w:szCs w:val="22"/>
        </w:rPr>
        <w:t xml:space="preserve">risk, and </w:t>
      </w:r>
    </w:p>
    <w:p w14:paraId="77846713" w14:textId="77777777" w:rsidR="004820F3" w:rsidRPr="00E20B11" w:rsidRDefault="00E20B11" w:rsidP="00E20B11">
      <w:pPr>
        <w:pStyle w:val="ListParagraph"/>
        <w:numPr>
          <w:ilvl w:val="0"/>
          <w:numId w:val="16"/>
        </w:numPr>
        <w:jc w:val="left"/>
        <w:rPr>
          <w:rFonts w:ascii="Calibri" w:eastAsia="Calibri" w:hAnsi="Calibri" w:cs="Calibri"/>
          <w:color w:val="000000"/>
          <w:sz w:val="22"/>
          <w:szCs w:val="22"/>
        </w:rPr>
      </w:pPr>
      <w:r>
        <w:rPr>
          <w:rFonts w:ascii="Calibri" w:eastAsia="Calibri" w:hAnsi="Calibri" w:cs="Calibri"/>
          <w:color w:val="000000"/>
          <w:sz w:val="22"/>
          <w:szCs w:val="22"/>
        </w:rPr>
        <w:t xml:space="preserve">Monitoring and compliance visits to medium- and low-risk </w:t>
      </w:r>
      <w:r w:rsidRPr="00E20B11">
        <w:rPr>
          <w:rFonts w:ascii="Calibri" w:eastAsia="Calibri" w:hAnsi="Calibri" w:cs="Calibri"/>
          <w:color w:val="000000"/>
          <w:sz w:val="22"/>
          <w:szCs w:val="22"/>
        </w:rPr>
        <w:t>subgrantees based on risk assessment criteria</w:t>
      </w:r>
    </w:p>
    <w:p w14:paraId="2D73400F" w14:textId="77777777" w:rsidR="004820F3" w:rsidRDefault="004820F3">
      <w:pPr>
        <w:jc w:val="left"/>
        <w:rPr>
          <w:rFonts w:ascii="Calibri" w:eastAsia="Calibri" w:hAnsi="Calibri" w:cs="Calibri"/>
          <w:color w:val="000000"/>
          <w:sz w:val="22"/>
          <w:szCs w:val="22"/>
        </w:rPr>
      </w:pPr>
    </w:p>
    <w:p w14:paraId="396D588A" w14:textId="77777777" w:rsidR="004820F3" w:rsidRDefault="00000000">
      <w:pPr>
        <w:jc w:val="left"/>
        <w:rPr>
          <w:rFonts w:ascii="Calibri" w:eastAsia="Calibri" w:hAnsi="Calibri" w:cs="Calibri"/>
          <w:sz w:val="22"/>
          <w:szCs w:val="22"/>
        </w:rPr>
      </w:pPr>
      <w:r>
        <w:rPr>
          <w:rFonts w:ascii="Calibri" w:eastAsia="Calibri" w:hAnsi="Calibri" w:cs="Calibri"/>
          <w:sz w:val="22"/>
          <w:szCs w:val="22"/>
        </w:rPr>
        <w:t>For FY2025, there is no separate application for youth projects, but CoCs or LHCs applying for youth funds must answer all application questions in the youth section, and projects targeted to homeless youth should be designated as youth projects in the application budget, as separate eligibility criteria and allowable expenses apply.</w:t>
      </w:r>
    </w:p>
    <w:p w14:paraId="32EA7ED9" w14:textId="77777777" w:rsidR="004820F3" w:rsidRDefault="004820F3">
      <w:pPr>
        <w:jc w:val="left"/>
        <w:rPr>
          <w:rFonts w:ascii="Calibri" w:eastAsia="Calibri" w:hAnsi="Calibri" w:cs="Calibri"/>
          <w:color w:val="000000"/>
          <w:sz w:val="22"/>
          <w:szCs w:val="22"/>
        </w:rPr>
      </w:pPr>
    </w:p>
    <w:p w14:paraId="69112711" w14:textId="77777777" w:rsidR="004820F3" w:rsidRDefault="004820F3">
      <w:pPr>
        <w:jc w:val="left"/>
        <w:rPr>
          <w:rFonts w:ascii="Calibri" w:eastAsia="Calibri" w:hAnsi="Calibri" w:cs="Calibri"/>
          <w:sz w:val="22"/>
          <w:szCs w:val="22"/>
        </w:rPr>
      </w:pPr>
    </w:p>
    <w:p w14:paraId="5214A804" w14:textId="77777777" w:rsidR="004820F3" w:rsidRDefault="00000000">
      <w:pPr>
        <w:rPr>
          <w:rFonts w:ascii="Avenir" w:eastAsia="Avenir" w:hAnsi="Avenir" w:cs="Avenir"/>
          <w:b/>
          <w:color w:val="000000"/>
          <w:sz w:val="24"/>
          <w:szCs w:val="24"/>
        </w:rPr>
      </w:pPr>
      <w:r>
        <w:br w:type="page"/>
      </w:r>
    </w:p>
    <w:p w14:paraId="7D7E906B" w14:textId="77777777" w:rsidR="004820F3" w:rsidRDefault="00000000">
      <w:pPr>
        <w:jc w:val="left"/>
        <w:rPr>
          <w:rFonts w:ascii="Avenir" w:eastAsia="Avenir" w:hAnsi="Avenir" w:cs="Avenir"/>
          <w:b/>
          <w:color w:val="000000"/>
          <w:sz w:val="24"/>
          <w:szCs w:val="24"/>
        </w:rPr>
      </w:pPr>
      <w:r>
        <w:rPr>
          <w:rFonts w:ascii="Avenir" w:eastAsia="Avenir" w:hAnsi="Avenir" w:cs="Avenir"/>
          <w:b/>
          <w:color w:val="000000"/>
          <w:sz w:val="24"/>
          <w:szCs w:val="24"/>
        </w:rPr>
        <w:lastRenderedPageBreak/>
        <w:t>Application Checklist</w:t>
      </w:r>
    </w:p>
    <w:p w14:paraId="7B775972" w14:textId="77777777" w:rsidR="004820F3" w:rsidRDefault="004820F3">
      <w:pPr>
        <w:jc w:val="left"/>
        <w:rPr>
          <w:rFonts w:ascii="Calibri" w:eastAsia="Calibri" w:hAnsi="Calibri" w:cs="Calibri"/>
          <w:sz w:val="22"/>
          <w:szCs w:val="22"/>
        </w:rPr>
      </w:pPr>
    </w:p>
    <w:p w14:paraId="2CAF5EEE" w14:textId="77777777" w:rsidR="004820F3" w:rsidRDefault="00000000">
      <w:pPr>
        <w:numPr>
          <w:ilvl w:val="0"/>
          <w:numId w:val="2"/>
        </w:numPr>
        <w:pBdr>
          <w:top w:val="nil"/>
          <w:left w:val="nil"/>
          <w:bottom w:val="nil"/>
          <w:right w:val="nil"/>
          <w:between w:val="nil"/>
        </w:pBdr>
        <w:jc w:val="left"/>
        <w:rPr>
          <w:rFonts w:ascii="Calibri" w:eastAsia="Calibri" w:hAnsi="Calibri" w:cs="Calibri"/>
          <w:b/>
          <w:color w:val="000000"/>
          <w:sz w:val="22"/>
          <w:szCs w:val="22"/>
        </w:rPr>
      </w:pPr>
      <w:r>
        <w:rPr>
          <w:rFonts w:ascii="Calibri" w:eastAsia="Calibri" w:hAnsi="Calibri" w:cs="Calibri"/>
          <w:b/>
          <w:color w:val="000000"/>
          <w:sz w:val="22"/>
          <w:szCs w:val="22"/>
        </w:rPr>
        <w:t>Update Organizational Profile Contact Information and Attachments:</w:t>
      </w:r>
    </w:p>
    <w:p w14:paraId="5ED99552" w14:textId="77777777" w:rsidR="004820F3" w:rsidRDefault="00000000">
      <w:pPr>
        <w:numPr>
          <w:ilvl w:val="1"/>
          <w:numId w:val="3"/>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W-9 with address and EIN that matches your </w:t>
      </w:r>
      <w:hyperlink r:id="rId18">
        <w:r>
          <w:rPr>
            <w:rFonts w:ascii="Calibri" w:eastAsia="Calibri" w:hAnsi="Calibri" w:cs="Calibri"/>
            <w:color w:val="0563C1"/>
            <w:sz w:val="22"/>
            <w:szCs w:val="22"/>
            <w:u w:val="single"/>
          </w:rPr>
          <w:t>state vendor registration</w:t>
        </w:r>
      </w:hyperlink>
      <w:r>
        <w:rPr>
          <w:rFonts w:ascii="Calibri" w:eastAsia="Calibri" w:hAnsi="Calibri" w:cs="Calibri"/>
          <w:color w:val="000000"/>
          <w:sz w:val="22"/>
          <w:szCs w:val="22"/>
        </w:rPr>
        <w:t xml:space="preserve"> (both governments and nonprofits)</w:t>
      </w:r>
    </w:p>
    <w:p w14:paraId="5C4241DB" w14:textId="77777777" w:rsidR="004820F3" w:rsidRDefault="00000000">
      <w:pPr>
        <w:numPr>
          <w:ilvl w:val="1"/>
          <w:numId w:val="3"/>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Agency Organizational Chart (both governments and nonprofits)</w:t>
      </w:r>
    </w:p>
    <w:p w14:paraId="74E54AF1" w14:textId="77777777" w:rsidR="004820F3" w:rsidRDefault="00000000">
      <w:pPr>
        <w:numPr>
          <w:ilvl w:val="1"/>
          <w:numId w:val="3"/>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Most Recent Single Audit or Independent Financial Audit (both governments and nonprofits)</w:t>
      </w:r>
    </w:p>
    <w:p w14:paraId="1B78FE55" w14:textId="77777777" w:rsidR="004820F3" w:rsidRDefault="00000000">
      <w:pPr>
        <w:numPr>
          <w:ilvl w:val="1"/>
          <w:numId w:val="3"/>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Articles of Incorporation and Bylaws</w:t>
      </w:r>
    </w:p>
    <w:p w14:paraId="0BC1C33F" w14:textId="77777777" w:rsidR="004820F3" w:rsidRDefault="00000000">
      <w:pPr>
        <w:numPr>
          <w:ilvl w:val="1"/>
          <w:numId w:val="3"/>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Federal Tax Exemption Determination Letter</w:t>
      </w:r>
    </w:p>
    <w:p w14:paraId="236BFC7D" w14:textId="77777777" w:rsidR="004820F3" w:rsidRDefault="00000000">
      <w:pPr>
        <w:numPr>
          <w:ilvl w:val="1"/>
          <w:numId w:val="3"/>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Certificate of Good Standing from </w:t>
      </w:r>
      <w:hyperlink r:id="rId19">
        <w:r>
          <w:rPr>
            <w:rFonts w:ascii="Calibri" w:eastAsia="Calibri" w:hAnsi="Calibri" w:cs="Calibri"/>
            <w:color w:val="0563C1"/>
            <w:sz w:val="22"/>
            <w:szCs w:val="22"/>
            <w:u w:val="single"/>
          </w:rPr>
          <w:t>Maryland Department of Assessments and Taxation</w:t>
        </w:r>
      </w:hyperlink>
    </w:p>
    <w:p w14:paraId="00C20E85" w14:textId="77777777" w:rsidR="004820F3" w:rsidRDefault="00000000">
      <w:pPr>
        <w:numPr>
          <w:ilvl w:val="1"/>
          <w:numId w:val="3"/>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Copy of Charity Registration Status from </w:t>
      </w:r>
      <w:hyperlink r:id="rId20">
        <w:r>
          <w:rPr>
            <w:rFonts w:ascii="Calibri" w:eastAsia="Calibri" w:hAnsi="Calibri" w:cs="Calibri"/>
            <w:color w:val="0563C1"/>
            <w:sz w:val="22"/>
            <w:szCs w:val="22"/>
            <w:u w:val="single"/>
          </w:rPr>
          <w:t>Maryland Secretary of State website</w:t>
        </w:r>
      </w:hyperlink>
      <w:r>
        <w:rPr>
          <w:rFonts w:ascii="Calibri" w:eastAsia="Calibri" w:hAnsi="Calibri" w:cs="Calibri"/>
          <w:color w:val="000000"/>
          <w:sz w:val="22"/>
          <w:szCs w:val="22"/>
        </w:rPr>
        <w:t xml:space="preserve"> </w:t>
      </w:r>
    </w:p>
    <w:p w14:paraId="2FB3C641" w14:textId="77777777" w:rsidR="004820F3" w:rsidRDefault="00000000">
      <w:pPr>
        <w:numPr>
          <w:ilvl w:val="1"/>
          <w:numId w:val="3"/>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List of Board of Directors</w:t>
      </w:r>
    </w:p>
    <w:p w14:paraId="1EC97F76" w14:textId="77777777" w:rsidR="004820F3" w:rsidRDefault="00000000">
      <w:pPr>
        <w:numPr>
          <w:ilvl w:val="0"/>
          <w:numId w:val="2"/>
        </w:numPr>
        <w:pBdr>
          <w:top w:val="nil"/>
          <w:left w:val="nil"/>
          <w:bottom w:val="nil"/>
          <w:right w:val="nil"/>
          <w:between w:val="nil"/>
        </w:pBdr>
        <w:spacing w:before="240"/>
        <w:ind w:right="-630"/>
        <w:jc w:val="left"/>
        <w:rPr>
          <w:rFonts w:ascii="Calibri" w:eastAsia="Calibri" w:hAnsi="Calibri" w:cs="Calibri"/>
          <w:b/>
          <w:color w:val="000000"/>
          <w:sz w:val="22"/>
          <w:szCs w:val="22"/>
        </w:rPr>
      </w:pPr>
      <w:r>
        <w:rPr>
          <w:rFonts w:ascii="Calibri" w:eastAsia="Calibri" w:hAnsi="Calibri" w:cs="Calibri"/>
          <w:b/>
          <w:color w:val="000000"/>
          <w:sz w:val="22"/>
          <w:szCs w:val="22"/>
        </w:rPr>
        <w:t>Create a FY2025 Community Development and Services Application for HSP in the Project Portal</w:t>
      </w:r>
    </w:p>
    <w:p w14:paraId="332B9AA9" w14:textId="77777777" w:rsidR="004820F3" w:rsidRDefault="00000000">
      <w:pPr>
        <w:numPr>
          <w:ilvl w:val="0"/>
          <w:numId w:val="2"/>
        </w:numPr>
        <w:pBdr>
          <w:top w:val="nil"/>
          <w:left w:val="nil"/>
          <w:bottom w:val="nil"/>
          <w:right w:val="nil"/>
          <w:between w:val="nil"/>
        </w:pBdr>
        <w:spacing w:before="240"/>
        <w:jc w:val="left"/>
        <w:rPr>
          <w:rFonts w:ascii="Calibri" w:eastAsia="Calibri" w:hAnsi="Calibri" w:cs="Calibri"/>
          <w:b/>
          <w:color w:val="000000"/>
          <w:sz w:val="22"/>
          <w:szCs w:val="22"/>
        </w:rPr>
      </w:pPr>
      <w:r>
        <w:rPr>
          <w:rFonts w:ascii="Calibri" w:eastAsia="Calibri" w:hAnsi="Calibri" w:cs="Calibri"/>
          <w:b/>
          <w:color w:val="000000"/>
          <w:sz w:val="22"/>
          <w:szCs w:val="22"/>
        </w:rPr>
        <w:t>Complete DHCD Project Portal Application and Budget Screens</w:t>
      </w:r>
      <w:r>
        <w:rPr>
          <w:rFonts w:ascii="Calibri" w:eastAsia="Calibri" w:hAnsi="Calibri" w:cs="Calibri"/>
          <w:b/>
          <w:color w:val="000000"/>
          <w:sz w:val="22"/>
          <w:szCs w:val="22"/>
        </w:rPr>
        <w:br/>
      </w:r>
      <w:r>
        <w:rPr>
          <w:rFonts w:ascii="Calibri" w:eastAsia="Calibri" w:hAnsi="Calibri" w:cs="Calibri"/>
          <w:i/>
          <w:color w:val="000000"/>
          <w:sz w:val="22"/>
          <w:szCs w:val="22"/>
        </w:rPr>
        <w:t>Note: The portal budget screen should include only one “activity”: Operating</w:t>
      </w:r>
    </w:p>
    <w:p w14:paraId="2AD91DD9" w14:textId="77777777" w:rsidR="004820F3" w:rsidRDefault="00000000">
      <w:pPr>
        <w:numPr>
          <w:ilvl w:val="0"/>
          <w:numId w:val="2"/>
        </w:numPr>
        <w:pBdr>
          <w:top w:val="nil"/>
          <w:left w:val="nil"/>
          <w:bottom w:val="nil"/>
          <w:right w:val="nil"/>
          <w:between w:val="nil"/>
        </w:pBdr>
        <w:spacing w:before="240"/>
        <w:jc w:val="left"/>
        <w:rPr>
          <w:rFonts w:ascii="Calibri" w:eastAsia="Calibri" w:hAnsi="Calibri" w:cs="Calibri"/>
          <w:b/>
          <w:color w:val="000000"/>
          <w:sz w:val="22"/>
          <w:szCs w:val="22"/>
        </w:rPr>
      </w:pPr>
      <w:r>
        <w:rPr>
          <w:rFonts w:ascii="Calibri" w:eastAsia="Calibri" w:hAnsi="Calibri" w:cs="Calibri"/>
          <w:b/>
          <w:color w:val="000000"/>
          <w:sz w:val="22"/>
          <w:szCs w:val="22"/>
        </w:rPr>
        <w:t>Upload supporting attachments to your application in the portal:</w:t>
      </w:r>
    </w:p>
    <w:p w14:paraId="665AE4DC" w14:textId="77777777" w:rsidR="004820F3" w:rsidRDefault="00000000">
      <w:pPr>
        <w:numPr>
          <w:ilvl w:val="1"/>
          <w:numId w:val="4"/>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CoC/LHC Application – Word</w:t>
      </w:r>
    </w:p>
    <w:p w14:paraId="480AB801" w14:textId="77777777" w:rsidR="004820F3" w:rsidRDefault="00000000">
      <w:pPr>
        <w:numPr>
          <w:ilvl w:val="1"/>
          <w:numId w:val="4"/>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Detailed Budget and Project Listing - Excel</w:t>
      </w:r>
    </w:p>
    <w:p w14:paraId="5E41EC0F" w14:textId="77777777" w:rsidR="004820F3" w:rsidRDefault="00000000">
      <w:pPr>
        <w:numPr>
          <w:ilvl w:val="1"/>
          <w:numId w:val="4"/>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Stella P Report (see application template for more instructions)</w:t>
      </w:r>
    </w:p>
    <w:p w14:paraId="4E6939D6" w14:textId="757D4D2F" w:rsidR="00280FE5" w:rsidRDefault="00280FE5" w:rsidP="00280FE5">
      <w:pPr>
        <w:numPr>
          <w:ilvl w:val="1"/>
          <w:numId w:val="4"/>
        </w:numPr>
        <w:pBdr>
          <w:top w:val="nil"/>
          <w:left w:val="nil"/>
          <w:bottom w:val="nil"/>
          <w:right w:val="nil"/>
          <w:between w:val="nil"/>
        </w:pBdr>
        <w:ind w:right="-450"/>
        <w:jc w:val="left"/>
        <w:rPr>
          <w:rFonts w:ascii="Calibri" w:eastAsia="Calibri" w:hAnsi="Calibri" w:cs="Calibri"/>
          <w:color w:val="000000"/>
          <w:sz w:val="22"/>
          <w:szCs w:val="22"/>
        </w:rPr>
      </w:pPr>
      <w:r>
        <w:rPr>
          <w:rFonts w:ascii="Calibri" w:eastAsia="Calibri" w:hAnsi="Calibri" w:cs="Calibri"/>
          <w:color w:val="000000"/>
          <w:sz w:val="22"/>
          <w:szCs w:val="22"/>
        </w:rPr>
        <w:t>2023 System Performance Measures Report (see application template for more instructions)</w:t>
      </w:r>
    </w:p>
    <w:p w14:paraId="6DD54EBA" w14:textId="77777777" w:rsidR="004820F3" w:rsidRDefault="00000000">
      <w:pPr>
        <w:numPr>
          <w:ilvl w:val="1"/>
          <w:numId w:val="4"/>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HUD Annual Performance Report (APR) from HMIS for </w:t>
      </w:r>
      <w:r>
        <w:rPr>
          <w:rFonts w:ascii="Calibri" w:eastAsia="Calibri" w:hAnsi="Calibri" w:cs="Calibri"/>
          <w:color w:val="000000"/>
          <w:sz w:val="22"/>
          <w:szCs w:val="22"/>
          <w:u w:val="single"/>
        </w:rPr>
        <w:t>each renewal project</w:t>
      </w:r>
      <w:r>
        <w:rPr>
          <w:rFonts w:ascii="Calibri" w:eastAsia="Calibri" w:hAnsi="Calibri" w:cs="Calibri"/>
          <w:color w:val="000000"/>
          <w:sz w:val="22"/>
          <w:szCs w:val="22"/>
        </w:rPr>
        <w:t xml:space="preserve"> </w:t>
      </w:r>
    </w:p>
    <w:p w14:paraId="2B3A1A5A" w14:textId="77777777" w:rsidR="004820F3" w:rsidRDefault="00000000">
      <w:pPr>
        <w:pBdr>
          <w:top w:val="nil"/>
          <w:left w:val="nil"/>
          <w:bottom w:val="nil"/>
          <w:right w:val="nil"/>
          <w:between w:val="nil"/>
        </w:pBdr>
        <w:ind w:left="1440"/>
        <w:jc w:val="left"/>
        <w:rPr>
          <w:rFonts w:ascii="Calibri" w:eastAsia="Calibri" w:hAnsi="Calibri" w:cs="Calibri"/>
          <w:color w:val="000000"/>
          <w:sz w:val="22"/>
          <w:szCs w:val="22"/>
        </w:rPr>
      </w:pPr>
      <w:r>
        <w:rPr>
          <w:rFonts w:ascii="Calibri" w:eastAsia="Calibri" w:hAnsi="Calibri" w:cs="Calibri"/>
          <w:color w:val="000000"/>
          <w:sz w:val="22"/>
          <w:szCs w:val="22"/>
        </w:rPr>
        <w:t>(Performance Period: 1/1/2023-12/31/2023)</w:t>
      </w:r>
    </w:p>
    <w:p w14:paraId="6F11AE02" w14:textId="4250F4BC" w:rsidR="00E20B11" w:rsidRDefault="00000000" w:rsidP="005525E6">
      <w:pPr>
        <w:numPr>
          <w:ilvl w:val="1"/>
          <w:numId w:val="4"/>
        </w:numPr>
        <w:pBdr>
          <w:top w:val="nil"/>
          <w:left w:val="nil"/>
          <w:bottom w:val="nil"/>
          <w:right w:val="nil"/>
          <w:between w:val="nil"/>
        </w:pBdr>
        <w:jc w:val="left"/>
        <w:rPr>
          <w:rFonts w:ascii="Calibri" w:eastAsia="Calibri" w:hAnsi="Calibri" w:cs="Calibri"/>
          <w:sz w:val="22"/>
          <w:szCs w:val="22"/>
        </w:rPr>
      </w:pPr>
      <w:r w:rsidRPr="00280FE5">
        <w:rPr>
          <w:rFonts w:ascii="Calibri" w:eastAsia="Calibri" w:hAnsi="Calibri" w:cs="Calibri"/>
          <w:sz w:val="22"/>
          <w:szCs w:val="22"/>
        </w:rPr>
        <w:t xml:space="preserve"> </w:t>
      </w:r>
      <w:r w:rsidR="00280FE5" w:rsidRPr="00280FE5">
        <w:rPr>
          <w:rFonts w:ascii="Calibri" w:eastAsia="Calibri" w:hAnsi="Calibri" w:cs="Calibri"/>
          <w:color w:val="000000"/>
          <w:sz w:val="22"/>
          <w:szCs w:val="22"/>
        </w:rPr>
        <w:t>2024 Housing Inventory Count and Point in Time Count (not scor</w:t>
      </w:r>
      <w:r w:rsidR="00280FE5">
        <w:rPr>
          <w:rFonts w:ascii="Calibri" w:eastAsia="Calibri" w:hAnsi="Calibri" w:cs="Calibri"/>
          <w:color w:val="000000"/>
          <w:sz w:val="22"/>
          <w:szCs w:val="22"/>
        </w:rPr>
        <w:t xml:space="preserve">ed – DHCD will send instructions for how to export these reports </w:t>
      </w:r>
      <w:r w:rsidR="006A06EA">
        <w:rPr>
          <w:rFonts w:ascii="Calibri" w:eastAsia="Calibri" w:hAnsi="Calibri" w:cs="Calibri"/>
          <w:color w:val="000000"/>
          <w:sz w:val="22"/>
          <w:szCs w:val="22"/>
        </w:rPr>
        <w:t xml:space="preserve">from HDX 2.0 </w:t>
      </w:r>
      <w:r w:rsidR="00280FE5">
        <w:rPr>
          <w:rFonts w:ascii="Calibri" w:eastAsia="Calibri" w:hAnsi="Calibri" w:cs="Calibri"/>
          <w:color w:val="000000"/>
          <w:sz w:val="22"/>
          <w:szCs w:val="22"/>
        </w:rPr>
        <w:t>at a later date closer to the grant application deadline)</w:t>
      </w:r>
    </w:p>
    <w:p w14:paraId="144D6F3A" w14:textId="77777777" w:rsidR="00E20B11" w:rsidRDefault="00E20B11">
      <w:pPr>
        <w:rPr>
          <w:rFonts w:ascii="Calibri" w:eastAsia="Calibri" w:hAnsi="Calibri" w:cs="Calibri"/>
          <w:sz w:val="22"/>
          <w:szCs w:val="22"/>
        </w:rPr>
      </w:pPr>
      <w:r>
        <w:rPr>
          <w:rFonts w:ascii="Calibri" w:eastAsia="Calibri" w:hAnsi="Calibri" w:cs="Calibri"/>
          <w:sz w:val="22"/>
          <w:szCs w:val="22"/>
        </w:rPr>
        <w:br w:type="page"/>
      </w:r>
    </w:p>
    <w:p w14:paraId="79B0B824" w14:textId="77777777" w:rsidR="004820F3" w:rsidRDefault="00000000">
      <w:pPr>
        <w:widowControl w:val="0"/>
        <w:pBdr>
          <w:bottom w:val="single" w:sz="8" w:space="1" w:color="C8122C"/>
        </w:pBdr>
        <w:rPr>
          <w:rFonts w:ascii="Avenir" w:eastAsia="Avenir" w:hAnsi="Avenir" w:cs="Avenir"/>
          <w:color w:val="C8122C"/>
          <w:sz w:val="48"/>
          <w:szCs w:val="48"/>
        </w:rPr>
      </w:pPr>
      <w:r>
        <w:rPr>
          <w:rFonts w:ascii="Avenir" w:eastAsia="Avenir" w:hAnsi="Avenir" w:cs="Avenir"/>
          <w:color w:val="C8122C"/>
          <w:sz w:val="48"/>
          <w:szCs w:val="48"/>
        </w:rPr>
        <w:lastRenderedPageBreak/>
        <w:t>Application Review Process</w:t>
      </w:r>
    </w:p>
    <w:p w14:paraId="0B954680" w14:textId="77777777" w:rsidR="004820F3" w:rsidRDefault="004820F3">
      <w:pPr>
        <w:jc w:val="left"/>
        <w:rPr>
          <w:rFonts w:ascii="Calibri" w:eastAsia="Calibri" w:hAnsi="Calibri" w:cs="Calibri"/>
          <w:b/>
          <w:color w:val="C8122C"/>
          <w:sz w:val="24"/>
          <w:szCs w:val="24"/>
        </w:rPr>
      </w:pPr>
    </w:p>
    <w:p w14:paraId="78BE5511" w14:textId="77777777" w:rsidR="004820F3" w:rsidRDefault="00000000" w:rsidP="00E20B11">
      <w:pPr>
        <w:jc w:val="left"/>
        <w:rPr>
          <w:rFonts w:ascii="Calibri" w:eastAsia="Calibri" w:hAnsi="Calibri" w:cs="Calibri"/>
          <w:color w:val="000000"/>
          <w:sz w:val="22"/>
          <w:szCs w:val="22"/>
        </w:rPr>
      </w:pPr>
      <w:r>
        <w:rPr>
          <w:rFonts w:ascii="Calibri" w:eastAsia="Calibri" w:hAnsi="Calibri" w:cs="Calibri"/>
          <w:color w:val="000000"/>
          <w:sz w:val="22"/>
          <w:szCs w:val="22"/>
        </w:rPr>
        <w:t>All applications will be subject to three reviews:</w:t>
      </w:r>
    </w:p>
    <w:p w14:paraId="38D272B3" w14:textId="77777777" w:rsidR="004820F3" w:rsidRDefault="004820F3" w:rsidP="00E20B11">
      <w:pPr>
        <w:jc w:val="left"/>
        <w:rPr>
          <w:rFonts w:ascii="Calibri" w:eastAsia="Calibri" w:hAnsi="Calibri" w:cs="Calibri"/>
          <w:color w:val="000000"/>
          <w:sz w:val="22"/>
          <w:szCs w:val="22"/>
        </w:rPr>
      </w:pPr>
    </w:p>
    <w:p w14:paraId="7C870AE0" w14:textId="77777777" w:rsidR="004820F3" w:rsidRDefault="00000000" w:rsidP="00E20B11">
      <w:pPr>
        <w:numPr>
          <w:ilvl w:val="0"/>
          <w:numId w:val="7"/>
        </w:numPr>
        <w:pBdr>
          <w:top w:val="nil"/>
          <w:left w:val="nil"/>
          <w:bottom w:val="nil"/>
          <w:right w:val="nil"/>
          <w:between w:val="nil"/>
        </w:pBdr>
        <w:ind w:left="810" w:hanging="450"/>
        <w:jc w:val="left"/>
        <w:rPr>
          <w:rFonts w:ascii="Calibri" w:eastAsia="Calibri" w:hAnsi="Calibri" w:cs="Calibri"/>
          <w:color w:val="000000"/>
          <w:sz w:val="22"/>
          <w:szCs w:val="22"/>
        </w:rPr>
      </w:pPr>
      <w:r>
        <w:rPr>
          <w:rFonts w:ascii="Calibri" w:eastAsia="Calibri" w:hAnsi="Calibri" w:cs="Calibri"/>
          <w:color w:val="000000"/>
          <w:sz w:val="22"/>
          <w:szCs w:val="22"/>
        </w:rPr>
        <w:t xml:space="preserve">Threshold Review </w:t>
      </w:r>
    </w:p>
    <w:p w14:paraId="63B92903" w14:textId="77777777" w:rsidR="004820F3" w:rsidRDefault="00000000" w:rsidP="00E20B11">
      <w:pPr>
        <w:numPr>
          <w:ilvl w:val="0"/>
          <w:numId w:val="7"/>
        </w:numPr>
        <w:pBdr>
          <w:top w:val="nil"/>
          <w:left w:val="nil"/>
          <w:bottom w:val="nil"/>
          <w:right w:val="nil"/>
          <w:between w:val="nil"/>
        </w:pBdr>
        <w:ind w:left="810" w:hanging="450"/>
        <w:jc w:val="left"/>
        <w:rPr>
          <w:rFonts w:ascii="Calibri" w:eastAsia="Calibri" w:hAnsi="Calibri" w:cs="Calibri"/>
          <w:color w:val="000000"/>
          <w:sz w:val="22"/>
          <w:szCs w:val="22"/>
        </w:rPr>
      </w:pPr>
      <w:r>
        <w:rPr>
          <w:rFonts w:ascii="Calibri" w:eastAsia="Calibri" w:hAnsi="Calibri" w:cs="Calibri"/>
          <w:color w:val="000000"/>
          <w:sz w:val="22"/>
          <w:szCs w:val="22"/>
        </w:rPr>
        <w:t>CoC/LHC Performance Evaluation</w:t>
      </w:r>
    </w:p>
    <w:p w14:paraId="516738D2" w14:textId="77777777" w:rsidR="004820F3" w:rsidRDefault="00000000">
      <w:pPr>
        <w:numPr>
          <w:ilvl w:val="0"/>
          <w:numId w:val="7"/>
        </w:numPr>
        <w:pBdr>
          <w:top w:val="nil"/>
          <w:left w:val="nil"/>
          <w:bottom w:val="nil"/>
          <w:right w:val="nil"/>
          <w:between w:val="nil"/>
        </w:pBdr>
        <w:ind w:left="810" w:hanging="450"/>
        <w:jc w:val="left"/>
        <w:rPr>
          <w:rFonts w:ascii="Calibri" w:eastAsia="Calibri" w:hAnsi="Calibri" w:cs="Calibri"/>
          <w:color w:val="000000"/>
          <w:sz w:val="22"/>
          <w:szCs w:val="22"/>
        </w:rPr>
      </w:pPr>
      <w:r>
        <w:rPr>
          <w:rFonts w:ascii="Calibri" w:eastAsia="Calibri" w:hAnsi="Calibri" w:cs="Calibri"/>
          <w:color w:val="000000"/>
          <w:sz w:val="22"/>
          <w:szCs w:val="22"/>
        </w:rPr>
        <w:t>Project-Level Performance Evaluation</w:t>
      </w:r>
    </w:p>
    <w:p w14:paraId="7FFBBD3B" w14:textId="77777777" w:rsidR="004820F3" w:rsidRDefault="004820F3">
      <w:pPr>
        <w:jc w:val="left"/>
        <w:rPr>
          <w:rFonts w:ascii="Calibri" w:eastAsia="Calibri" w:hAnsi="Calibri" w:cs="Calibri"/>
          <w:color w:val="000000"/>
          <w:sz w:val="22"/>
          <w:szCs w:val="22"/>
        </w:rPr>
      </w:pPr>
    </w:p>
    <w:p w14:paraId="779784AE"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The threshold review determines if the application is complete and contains all required attachments.  Once an application passes the threshold review, it is competitively scored by DHCD staff based on the overall CoC/LHC application responses, proposed activities and the annual performance data submitted for each renewal project.</w:t>
      </w:r>
    </w:p>
    <w:p w14:paraId="0AC9F7FB" w14:textId="77777777" w:rsidR="004820F3" w:rsidRDefault="004820F3">
      <w:pPr>
        <w:jc w:val="left"/>
        <w:rPr>
          <w:rFonts w:ascii="Calibri" w:eastAsia="Calibri" w:hAnsi="Calibri" w:cs="Calibri"/>
          <w:color w:val="000000"/>
          <w:sz w:val="22"/>
          <w:szCs w:val="22"/>
        </w:rPr>
      </w:pPr>
    </w:p>
    <w:p w14:paraId="013B19E6" w14:textId="77777777" w:rsidR="004820F3" w:rsidRDefault="004820F3">
      <w:pPr>
        <w:jc w:val="left"/>
        <w:rPr>
          <w:rFonts w:ascii="Calibri" w:eastAsia="Calibri" w:hAnsi="Calibri" w:cs="Calibri"/>
          <w:color w:val="000000"/>
          <w:sz w:val="22"/>
          <w:szCs w:val="22"/>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5"/>
        <w:gridCol w:w="2425"/>
      </w:tblGrid>
      <w:tr w:rsidR="004820F3" w14:paraId="785F0FE3" w14:textId="77777777">
        <w:trPr>
          <w:trHeight w:val="422"/>
        </w:trPr>
        <w:tc>
          <w:tcPr>
            <w:tcW w:w="6925" w:type="dxa"/>
            <w:shd w:val="clear" w:color="auto" w:fill="FFC838"/>
            <w:vAlign w:val="center"/>
          </w:tcPr>
          <w:p w14:paraId="535D4B7E" w14:textId="77777777" w:rsidR="004820F3" w:rsidRDefault="00000000">
            <w:pPr>
              <w:jc w:val="left"/>
              <w:rPr>
                <w:rFonts w:ascii="Calibri" w:eastAsia="Calibri" w:hAnsi="Calibri" w:cs="Calibri"/>
                <w:b/>
                <w:color w:val="000000"/>
                <w:sz w:val="22"/>
                <w:szCs w:val="22"/>
              </w:rPr>
            </w:pPr>
            <w:r>
              <w:rPr>
                <w:rFonts w:ascii="Calibri" w:eastAsia="Calibri" w:hAnsi="Calibri" w:cs="Calibri"/>
                <w:b/>
                <w:color w:val="000000"/>
                <w:sz w:val="22"/>
                <w:szCs w:val="22"/>
              </w:rPr>
              <w:t>Scored Category</w:t>
            </w:r>
          </w:p>
        </w:tc>
        <w:tc>
          <w:tcPr>
            <w:tcW w:w="2425" w:type="dxa"/>
            <w:shd w:val="clear" w:color="auto" w:fill="FFC838"/>
            <w:vAlign w:val="center"/>
          </w:tcPr>
          <w:p w14:paraId="3D2610CB" w14:textId="77777777" w:rsidR="004820F3" w:rsidRDefault="00000000">
            <w:pPr>
              <w:rPr>
                <w:rFonts w:ascii="Calibri" w:eastAsia="Calibri" w:hAnsi="Calibri" w:cs="Calibri"/>
                <w:b/>
                <w:color w:val="000000"/>
                <w:sz w:val="22"/>
                <w:szCs w:val="22"/>
              </w:rPr>
            </w:pPr>
            <w:r>
              <w:rPr>
                <w:rFonts w:ascii="Calibri" w:eastAsia="Calibri" w:hAnsi="Calibri" w:cs="Calibri"/>
                <w:b/>
                <w:color w:val="000000"/>
                <w:sz w:val="22"/>
                <w:szCs w:val="22"/>
              </w:rPr>
              <w:t>Maximum Points</w:t>
            </w:r>
          </w:p>
        </w:tc>
      </w:tr>
      <w:tr w:rsidR="004820F3" w14:paraId="50E5C7EF" w14:textId="77777777">
        <w:trPr>
          <w:trHeight w:val="317"/>
        </w:trPr>
        <w:tc>
          <w:tcPr>
            <w:tcW w:w="6925" w:type="dxa"/>
            <w:vAlign w:val="center"/>
          </w:tcPr>
          <w:p w14:paraId="71F176FD"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Prior HSP Grant Spending History</w:t>
            </w:r>
          </w:p>
        </w:tc>
        <w:tc>
          <w:tcPr>
            <w:tcW w:w="2425" w:type="dxa"/>
            <w:vAlign w:val="center"/>
          </w:tcPr>
          <w:p w14:paraId="576ECE1B" w14:textId="77777777" w:rsidR="004820F3" w:rsidRDefault="00000000">
            <w:pPr>
              <w:rPr>
                <w:rFonts w:ascii="Calibri" w:eastAsia="Calibri" w:hAnsi="Calibri" w:cs="Calibri"/>
                <w:color w:val="000000"/>
                <w:sz w:val="22"/>
                <w:szCs w:val="22"/>
              </w:rPr>
            </w:pPr>
            <w:r>
              <w:rPr>
                <w:rFonts w:ascii="Calibri" w:eastAsia="Calibri" w:hAnsi="Calibri" w:cs="Calibri"/>
                <w:color w:val="000000"/>
                <w:sz w:val="22"/>
                <w:szCs w:val="22"/>
              </w:rPr>
              <w:t>5</w:t>
            </w:r>
          </w:p>
        </w:tc>
      </w:tr>
      <w:tr w:rsidR="004820F3" w14:paraId="73F8F718" w14:textId="77777777">
        <w:trPr>
          <w:trHeight w:val="317"/>
        </w:trPr>
        <w:tc>
          <w:tcPr>
            <w:tcW w:w="6925" w:type="dxa"/>
            <w:vAlign w:val="center"/>
          </w:tcPr>
          <w:p w14:paraId="1A340BC5"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Prior HSP Grant Compliance History</w:t>
            </w:r>
          </w:p>
        </w:tc>
        <w:tc>
          <w:tcPr>
            <w:tcW w:w="2425" w:type="dxa"/>
            <w:vAlign w:val="center"/>
          </w:tcPr>
          <w:p w14:paraId="59B44647" w14:textId="77777777" w:rsidR="004820F3" w:rsidRDefault="00000000">
            <w:pPr>
              <w:rPr>
                <w:rFonts w:ascii="Calibri" w:eastAsia="Calibri" w:hAnsi="Calibri" w:cs="Calibri"/>
                <w:color w:val="000000"/>
                <w:sz w:val="22"/>
                <w:szCs w:val="22"/>
              </w:rPr>
            </w:pPr>
            <w:r>
              <w:rPr>
                <w:rFonts w:ascii="Calibri" w:eastAsia="Calibri" w:hAnsi="Calibri" w:cs="Calibri"/>
                <w:color w:val="000000"/>
                <w:sz w:val="22"/>
                <w:szCs w:val="22"/>
              </w:rPr>
              <w:t>5</w:t>
            </w:r>
          </w:p>
        </w:tc>
      </w:tr>
      <w:tr w:rsidR="004820F3" w14:paraId="594534A8" w14:textId="77777777">
        <w:trPr>
          <w:trHeight w:val="317"/>
        </w:trPr>
        <w:tc>
          <w:tcPr>
            <w:tcW w:w="6925" w:type="dxa"/>
            <w:vAlign w:val="center"/>
          </w:tcPr>
          <w:p w14:paraId="312C43BD"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HMIS Compliance &amp; Data Quality</w:t>
            </w:r>
          </w:p>
        </w:tc>
        <w:tc>
          <w:tcPr>
            <w:tcW w:w="2425" w:type="dxa"/>
            <w:vAlign w:val="center"/>
          </w:tcPr>
          <w:p w14:paraId="0A2F726B" w14:textId="77777777" w:rsidR="004820F3" w:rsidRDefault="00000000">
            <w:pPr>
              <w:rPr>
                <w:rFonts w:ascii="Calibri" w:eastAsia="Calibri" w:hAnsi="Calibri" w:cs="Calibri"/>
                <w:color w:val="000000"/>
                <w:sz w:val="22"/>
                <w:szCs w:val="22"/>
              </w:rPr>
            </w:pPr>
            <w:r>
              <w:rPr>
                <w:rFonts w:ascii="Calibri" w:eastAsia="Calibri" w:hAnsi="Calibri" w:cs="Calibri"/>
                <w:color w:val="000000"/>
                <w:sz w:val="22"/>
                <w:szCs w:val="22"/>
              </w:rPr>
              <w:t>5</w:t>
            </w:r>
          </w:p>
        </w:tc>
      </w:tr>
      <w:tr w:rsidR="004820F3" w14:paraId="57C75A11" w14:textId="77777777">
        <w:trPr>
          <w:trHeight w:val="317"/>
        </w:trPr>
        <w:tc>
          <w:tcPr>
            <w:tcW w:w="6925" w:type="dxa"/>
            <w:vAlign w:val="center"/>
          </w:tcPr>
          <w:p w14:paraId="4F01FD4D"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Renewal Project Performance</w:t>
            </w:r>
          </w:p>
        </w:tc>
        <w:tc>
          <w:tcPr>
            <w:tcW w:w="2425" w:type="dxa"/>
            <w:vAlign w:val="center"/>
          </w:tcPr>
          <w:p w14:paraId="1A5F5EDF" w14:textId="77777777" w:rsidR="004820F3" w:rsidRDefault="00000000">
            <w:pPr>
              <w:rPr>
                <w:rFonts w:ascii="Calibri" w:eastAsia="Calibri" w:hAnsi="Calibri" w:cs="Calibri"/>
                <w:color w:val="000000"/>
                <w:sz w:val="22"/>
                <w:szCs w:val="22"/>
              </w:rPr>
            </w:pPr>
            <w:r>
              <w:rPr>
                <w:rFonts w:ascii="Calibri" w:eastAsia="Calibri" w:hAnsi="Calibri" w:cs="Calibri"/>
                <w:color w:val="000000"/>
                <w:sz w:val="22"/>
                <w:szCs w:val="22"/>
              </w:rPr>
              <w:t>50</w:t>
            </w:r>
          </w:p>
        </w:tc>
      </w:tr>
      <w:tr w:rsidR="004820F3" w14:paraId="7853BC87" w14:textId="77777777">
        <w:trPr>
          <w:trHeight w:val="317"/>
        </w:trPr>
        <w:tc>
          <w:tcPr>
            <w:tcW w:w="9350" w:type="dxa"/>
            <w:gridSpan w:val="2"/>
            <w:shd w:val="clear" w:color="auto" w:fill="DBDBDB"/>
            <w:vAlign w:val="center"/>
          </w:tcPr>
          <w:p w14:paraId="15D71BD7" w14:textId="77777777" w:rsidR="004820F3" w:rsidRDefault="00000000">
            <w:pPr>
              <w:jc w:val="left"/>
              <w:rPr>
                <w:rFonts w:ascii="Calibri" w:eastAsia="Calibri" w:hAnsi="Calibri" w:cs="Calibri"/>
                <w:b/>
                <w:color w:val="000000"/>
                <w:sz w:val="22"/>
                <w:szCs w:val="22"/>
              </w:rPr>
            </w:pPr>
            <w:r>
              <w:rPr>
                <w:rFonts w:ascii="Calibri" w:eastAsia="Calibri" w:hAnsi="Calibri" w:cs="Calibri"/>
                <w:b/>
                <w:color w:val="000000"/>
                <w:sz w:val="22"/>
                <w:szCs w:val="22"/>
              </w:rPr>
              <w:t>CoC Application</w:t>
            </w:r>
          </w:p>
        </w:tc>
      </w:tr>
      <w:tr w:rsidR="004820F3" w14:paraId="34236DC9" w14:textId="77777777">
        <w:trPr>
          <w:trHeight w:val="317"/>
        </w:trPr>
        <w:tc>
          <w:tcPr>
            <w:tcW w:w="6925" w:type="dxa"/>
            <w:vAlign w:val="center"/>
          </w:tcPr>
          <w:p w14:paraId="3F747470" w14:textId="77777777" w:rsidR="004820F3" w:rsidRDefault="00000000">
            <w:pPr>
              <w:numPr>
                <w:ilvl w:val="0"/>
                <w:numId w:val="9"/>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 Strategy</w:t>
            </w:r>
          </w:p>
        </w:tc>
        <w:tc>
          <w:tcPr>
            <w:tcW w:w="2425" w:type="dxa"/>
            <w:vAlign w:val="center"/>
          </w:tcPr>
          <w:p w14:paraId="71A3CE04" w14:textId="77777777" w:rsidR="004820F3" w:rsidRDefault="00000000">
            <w:pPr>
              <w:rPr>
                <w:rFonts w:ascii="Calibri" w:eastAsia="Calibri" w:hAnsi="Calibri" w:cs="Calibri"/>
                <w:color w:val="000000"/>
                <w:sz w:val="22"/>
                <w:szCs w:val="22"/>
              </w:rPr>
            </w:pPr>
            <w:r>
              <w:rPr>
                <w:rFonts w:ascii="Calibri" w:eastAsia="Calibri" w:hAnsi="Calibri" w:cs="Calibri"/>
                <w:color w:val="000000"/>
                <w:sz w:val="22"/>
                <w:szCs w:val="22"/>
              </w:rPr>
              <w:t>10</w:t>
            </w:r>
          </w:p>
        </w:tc>
      </w:tr>
      <w:tr w:rsidR="004820F3" w14:paraId="7BAAA897" w14:textId="77777777">
        <w:trPr>
          <w:trHeight w:val="317"/>
        </w:trPr>
        <w:tc>
          <w:tcPr>
            <w:tcW w:w="6925" w:type="dxa"/>
            <w:vAlign w:val="center"/>
          </w:tcPr>
          <w:p w14:paraId="4E377516" w14:textId="77777777" w:rsidR="004820F3" w:rsidRDefault="00000000">
            <w:pPr>
              <w:numPr>
                <w:ilvl w:val="0"/>
                <w:numId w:val="9"/>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 Project Selection</w:t>
            </w:r>
          </w:p>
        </w:tc>
        <w:tc>
          <w:tcPr>
            <w:tcW w:w="2425" w:type="dxa"/>
            <w:vAlign w:val="center"/>
          </w:tcPr>
          <w:p w14:paraId="4093A841" w14:textId="77777777" w:rsidR="004820F3" w:rsidRDefault="00000000">
            <w:pPr>
              <w:rPr>
                <w:rFonts w:ascii="Calibri" w:eastAsia="Calibri" w:hAnsi="Calibri" w:cs="Calibri"/>
                <w:color w:val="000000"/>
                <w:sz w:val="22"/>
                <w:szCs w:val="22"/>
              </w:rPr>
            </w:pPr>
            <w:r>
              <w:rPr>
                <w:rFonts w:ascii="Calibri" w:eastAsia="Calibri" w:hAnsi="Calibri" w:cs="Calibri"/>
                <w:color w:val="000000"/>
                <w:sz w:val="22"/>
                <w:szCs w:val="22"/>
              </w:rPr>
              <w:t>20</w:t>
            </w:r>
          </w:p>
        </w:tc>
      </w:tr>
      <w:tr w:rsidR="004820F3" w14:paraId="7C0F319A" w14:textId="77777777">
        <w:trPr>
          <w:trHeight w:val="317"/>
        </w:trPr>
        <w:tc>
          <w:tcPr>
            <w:tcW w:w="6925" w:type="dxa"/>
            <w:vAlign w:val="center"/>
          </w:tcPr>
          <w:p w14:paraId="5D12A709" w14:textId="77777777" w:rsidR="004820F3" w:rsidRDefault="00000000">
            <w:pPr>
              <w:numPr>
                <w:ilvl w:val="0"/>
                <w:numId w:val="9"/>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 System Performance</w:t>
            </w:r>
          </w:p>
        </w:tc>
        <w:tc>
          <w:tcPr>
            <w:tcW w:w="2425" w:type="dxa"/>
            <w:vAlign w:val="center"/>
          </w:tcPr>
          <w:p w14:paraId="2F9ED99D" w14:textId="77777777" w:rsidR="004820F3" w:rsidRDefault="00000000">
            <w:pPr>
              <w:rPr>
                <w:rFonts w:ascii="Calibri" w:eastAsia="Calibri" w:hAnsi="Calibri" w:cs="Calibri"/>
                <w:color w:val="000000"/>
                <w:sz w:val="22"/>
                <w:szCs w:val="22"/>
              </w:rPr>
            </w:pPr>
            <w:r>
              <w:rPr>
                <w:rFonts w:ascii="Calibri" w:eastAsia="Calibri" w:hAnsi="Calibri" w:cs="Calibri"/>
                <w:color w:val="000000"/>
                <w:sz w:val="22"/>
                <w:szCs w:val="22"/>
              </w:rPr>
              <w:t>20</w:t>
            </w:r>
          </w:p>
        </w:tc>
      </w:tr>
      <w:tr w:rsidR="004820F3" w14:paraId="50354D5D" w14:textId="77777777">
        <w:trPr>
          <w:trHeight w:val="317"/>
        </w:trPr>
        <w:tc>
          <w:tcPr>
            <w:tcW w:w="6925" w:type="dxa"/>
            <w:vAlign w:val="center"/>
          </w:tcPr>
          <w:p w14:paraId="6DEECB6A" w14:textId="77777777" w:rsidR="004820F3" w:rsidRDefault="00000000">
            <w:pPr>
              <w:numPr>
                <w:ilvl w:val="0"/>
                <w:numId w:val="9"/>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 Coordinated Entry</w:t>
            </w:r>
          </w:p>
        </w:tc>
        <w:tc>
          <w:tcPr>
            <w:tcW w:w="2425" w:type="dxa"/>
            <w:vAlign w:val="center"/>
          </w:tcPr>
          <w:p w14:paraId="7CFEA60D" w14:textId="77777777" w:rsidR="004820F3" w:rsidRDefault="00000000">
            <w:pPr>
              <w:rPr>
                <w:rFonts w:ascii="Calibri" w:eastAsia="Calibri" w:hAnsi="Calibri" w:cs="Calibri"/>
                <w:color w:val="000000"/>
                <w:sz w:val="22"/>
                <w:szCs w:val="22"/>
              </w:rPr>
            </w:pPr>
            <w:r>
              <w:rPr>
                <w:rFonts w:ascii="Calibri" w:eastAsia="Calibri" w:hAnsi="Calibri" w:cs="Calibri"/>
                <w:color w:val="000000"/>
                <w:sz w:val="22"/>
                <w:szCs w:val="22"/>
              </w:rPr>
              <w:t>10</w:t>
            </w:r>
          </w:p>
        </w:tc>
      </w:tr>
      <w:tr w:rsidR="004820F3" w14:paraId="330A13C8" w14:textId="77777777">
        <w:trPr>
          <w:trHeight w:val="317"/>
        </w:trPr>
        <w:tc>
          <w:tcPr>
            <w:tcW w:w="6925" w:type="dxa"/>
            <w:vAlign w:val="center"/>
          </w:tcPr>
          <w:p w14:paraId="27E5C061" w14:textId="77777777" w:rsidR="004820F3" w:rsidRDefault="00000000">
            <w:pPr>
              <w:numPr>
                <w:ilvl w:val="0"/>
                <w:numId w:val="9"/>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 Equity</w:t>
            </w:r>
          </w:p>
        </w:tc>
        <w:tc>
          <w:tcPr>
            <w:tcW w:w="2425" w:type="dxa"/>
            <w:vAlign w:val="center"/>
          </w:tcPr>
          <w:p w14:paraId="341209AD" w14:textId="77777777" w:rsidR="004820F3" w:rsidRDefault="00000000">
            <w:pPr>
              <w:rPr>
                <w:rFonts w:ascii="Calibri" w:eastAsia="Calibri" w:hAnsi="Calibri" w:cs="Calibri"/>
                <w:color w:val="000000"/>
                <w:sz w:val="22"/>
                <w:szCs w:val="22"/>
              </w:rPr>
            </w:pPr>
            <w:r>
              <w:rPr>
                <w:rFonts w:ascii="Calibri" w:eastAsia="Calibri" w:hAnsi="Calibri" w:cs="Calibri"/>
                <w:color w:val="000000"/>
                <w:sz w:val="22"/>
                <w:szCs w:val="22"/>
              </w:rPr>
              <w:t>10</w:t>
            </w:r>
          </w:p>
        </w:tc>
      </w:tr>
      <w:tr w:rsidR="004820F3" w14:paraId="74C2CBEF" w14:textId="77777777">
        <w:trPr>
          <w:trHeight w:val="317"/>
        </w:trPr>
        <w:tc>
          <w:tcPr>
            <w:tcW w:w="6925" w:type="dxa"/>
            <w:vAlign w:val="center"/>
          </w:tcPr>
          <w:p w14:paraId="24A5A2A5" w14:textId="77777777" w:rsidR="004820F3" w:rsidRDefault="00000000">
            <w:pPr>
              <w:numPr>
                <w:ilvl w:val="0"/>
                <w:numId w:val="9"/>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 Compliance and Quality</w:t>
            </w:r>
          </w:p>
        </w:tc>
        <w:tc>
          <w:tcPr>
            <w:tcW w:w="2425" w:type="dxa"/>
            <w:vAlign w:val="center"/>
          </w:tcPr>
          <w:p w14:paraId="015D5642" w14:textId="77777777" w:rsidR="004820F3" w:rsidRDefault="00000000">
            <w:pPr>
              <w:rPr>
                <w:rFonts w:ascii="Calibri" w:eastAsia="Calibri" w:hAnsi="Calibri" w:cs="Calibri"/>
                <w:color w:val="000000"/>
                <w:sz w:val="22"/>
                <w:szCs w:val="22"/>
              </w:rPr>
            </w:pPr>
            <w:r>
              <w:rPr>
                <w:rFonts w:ascii="Calibri" w:eastAsia="Calibri" w:hAnsi="Calibri" w:cs="Calibri"/>
                <w:color w:val="000000"/>
                <w:sz w:val="22"/>
                <w:szCs w:val="22"/>
              </w:rPr>
              <w:t>10</w:t>
            </w:r>
          </w:p>
        </w:tc>
      </w:tr>
      <w:tr w:rsidR="004820F3" w14:paraId="123BC926" w14:textId="77777777">
        <w:trPr>
          <w:trHeight w:val="317"/>
        </w:trPr>
        <w:tc>
          <w:tcPr>
            <w:tcW w:w="6925" w:type="dxa"/>
            <w:vAlign w:val="center"/>
          </w:tcPr>
          <w:p w14:paraId="7016853C" w14:textId="77777777" w:rsidR="004820F3" w:rsidRDefault="00000000">
            <w:pPr>
              <w:numPr>
                <w:ilvl w:val="0"/>
                <w:numId w:val="9"/>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 Youth Projects</w:t>
            </w:r>
          </w:p>
        </w:tc>
        <w:tc>
          <w:tcPr>
            <w:tcW w:w="2425" w:type="dxa"/>
            <w:vAlign w:val="center"/>
          </w:tcPr>
          <w:p w14:paraId="2B024C74" w14:textId="77777777" w:rsidR="004820F3" w:rsidRDefault="00000000">
            <w:pPr>
              <w:rPr>
                <w:rFonts w:ascii="Calibri" w:eastAsia="Calibri" w:hAnsi="Calibri" w:cs="Calibri"/>
                <w:color w:val="000000"/>
                <w:sz w:val="22"/>
                <w:szCs w:val="22"/>
              </w:rPr>
            </w:pPr>
            <w:r>
              <w:rPr>
                <w:rFonts w:ascii="Calibri" w:eastAsia="Calibri" w:hAnsi="Calibri" w:cs="Calibri"/>
                <w:color w:val="000000"/>
                <w:sz w:val="22"/>
                <w:szCs w:val="22"/>
              </w:rPr>
              <w:t>5</w:t>
            </w:r>
          </w:p>
        </w:tc>
      </w:tr>
      <w:tr w:rsidR="004820F3" w14:paraId="2CEF835B" w14:textId="77777777">
        <w:trPr>
          <w:trHeight w:val="317"/>
        </w:trPr>
        <w:tc>
          <w:tcPr>
            <w:tcW w:w="6925" w:type="dxa"/>
            <w:vAlign w:val="center"/>
          </w:tcPr>
          <w:p w14:paraId="1AA06377" w14:textId="77777777" w:rsidR="004820F3" w:rsidRDefault="00000000">
            <w:pPr>
              <w:numPr>
                <w:ilvl w:val="0"/>
                <w:numId w:val="9"/>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 RRH/PSH Projects</w:t>
            </w:r>
          </w:p>
        </w:tc>
        <w:tc>
          <w:tcPr>
            <w:tcW w:w="2425" w:type="dxa"/>
            <w:vAlign w:val="center"/>
          </w:tcPr>
          <w:p w14:paraId="1614899A" w14:textId="77777777" w:rsidR="004820F3" w:rsidRDefault="00000000">
            <w:pPr>
              <w:rPr>
                <w:rFonts w:ascii="Calibri" w:eastAsia="Calibri" w:hAnsi="Calibri" w:cs="Calibri"/>
                <w:color w:val="000000"/>
                <w:sz w:val="22"/>
                <w:szCs w:val="22"/>
              </w:rPr>
            </w:pPr>
            <w:r>
              <w:rPr>
                <w:rFonts w:ascii="Calibri" w:eastAsia="Calibri" w:hAnsi="Calibri" w:cs="Calibri"/>
                <w:color w:val="000000"/>
                <w:sz w:val="22"/>
                <w:szCs w:val="22"/>
              </w:rPr>
              <w:t>10</w:t>
            </w:r>
          </w:p>
        </w:tc>
      </w:tr>
      <w:tr w:rsidR="00E20B11" w14:paraId="1A81712D" w14:textId="77777777" w:rsidTr="00E20B11">
        <w:trPr>
          <w:trHeight w:val="317"/>
        </w:trPr>
        <w:tc>
          <w:tcPr>
            <w:tcW w:w="6925" w:type="dxa"/>
            <w:shd w:val="clear" w:color="auto" w:fill="000000" w:themeFill="text1"/>
            <w:vAlign w:val="center"/>
          </w:tcPr>
          <w:p w14:paraId="7B8F0C8D" w14:textId="77777777" w:rsidR="00E20B11" w:rsidRPr="00E20B11" w:rsidRDefault="00E20B11" w:rsidP="00E20B11">
            <w:pPr>
              <w:pBdr>
                <w:top w:val="nil"/>
                <w:left w:val="nil"/>
                <w:bottom w:val="nil"/>
                <w:right w:val="nil"/>
                <w:between w:val="nil"/>
              </w:pBdr>
              <w:jc w:val="left"/>
              <w:rPr>
                <w:rFonts w:ascii="Calibri" w:eastAsia="Calibri" w:hAnsi="Calibri" w:cs="Calibri"/>
                <w:b/>
                <w:bCs/>
                <w:color w:val="FFFFFF" w:themeColor="background1"/>
                <w:sz w:val="22"/>
                <w:szCs w:val="22"/>
              </w:rPr>
            </w:pPr>
            <w:r w:rsidRPr="00E20B11">
              <w:rPr>
                <w:rFonts w:ascii="Calibri" w:eastAsia="Calibri" w:hAnsi="Calibri" w:cs="Calibri"/>
                <w:b/>
                <w:bCs/>
                <w:color w:val="FFFFFF" w:themeColor="background1"/>
                <w:sz w:val="22"/>
                <w:szCs w:val="22"/>
              </w:rPr>
              <w:t>Total Points Possible</w:t>
            </w:r>
          </w:p>
        </w:tc>
        <w:tc>
          <w:tcPr>
            <w:tcW w:w="2425" w:type="dxa"/>
            <w:shd w:val="clear" w:color="auto" w:fill="000000" w:themeFill="text1"/>
            <w:vAlign w:val="center"/>
          </w:tcPr>
          <w:p w14:paraId="39E17CE7" w14:textId="77777777" w:rsidR="00E20B11" w:rsidRPr="00E20B11" w:rsidRDefault="00E20B11">
            <w:pPr>
              <w:rPr>
                <w:rFonts w:ascii="Calibri" w:eastAsia="Calibri" w:hAnsi="Calibri" w:cs="Calibri"/>
                <w:b/>
                <w:bCs/>
                <w:color w:val="FFFFFF" w:themeColor="background1"/>
                <w:sz w:val="22"/>
                <w:szCs w:val="22"/>
              </w:rPr>
            </w:pPr>
            <w:r w:rsidRPr="00E20B11">
              <w:rPr>
                <w:rFonts w:ascii="Calibri" w:eastAsia="Calibri" w:hAnsi="Calibri" w:cs="Calibri"/>
                <w:b/>
                <w:bCs/>
                <w:color w:val="FFFFFF" w:themeColor="background1"/>
                <w:sz w:val="22"/>
                <w:szCs w:val="22"/>
              </w:rPr>
              <w:t>160</w:t>
            </w:r>
          </w:p>
        </w:tc>
      </w:tr>
    </w:tbl>
    <w:p w14:paraId="72DF9B38" w14:textId="77777777" w:rsidR="004820F3" w:rsidRDefault="004820F3">
      <w:pPr>
        <w:jc w:val="left"/>
        <w:rPr>
          <w:rFonts w:ascii="Calibri" w:eastAsia="Calibri" w:hAnsi="Calibri" w:cs="Calibri"/>
          <w:color w:val="000000"/>
          <w:sz w:val="22"/>
          <w:szCs w:val="22"/>
        </w:rPr>
      </w:pPr>
    </w:p>
    <w:p w14:paraId="0752A550" w14:textId="77777777" w:rsidR="004820F3" w:rsidRDefault="004820F3">
      <w:pPr>
        <w:jc w:val="left"/>
        <w:rPr>
          <w:rFonts w:ascii="Calibri" w:eastAsia="Calibri" w:hAnsi="Calibri" w:cs="Calibri"/>
          <w:color w:val="000000"/>
          <w:sz w:val="22"/>
          <w:szCs w:val="22"/>
        </w:rPr>
      </w:pPr>
    </w:p>
    <w:p w14:paraId="089CAC2F" w14:textId="77777777" w:rsidR="004820F3" w:rsidRDefault="004820F3">
      <w:pPr>
        <w:ind w:firstLine="720"/>
        <w:jc w:val="left"/>
        <w:rPr>
          <w:rFonts w:ascii="Calibri" w:eastAsia="Calibri" w:hAnsi="Calibri" w:cs="Calibri"/>
          <w:color w:val="000000"/>
          <w:sz w:val="22"/>
          <w:szCs w:val="22"/>
        </w:rPr>
      </w:pPr>
    </w:p>
    <w:p w14:paraId="7D862A70" w14:textId="77777777" w:rsidR="004820F3" w:rsidRDefault="004820F3">
      <w:pPr>
        <w:jc w:val="left"/>
        <w:rPr>
          <w:rFonts w:ascii="Calibri" w:eastAsia="Calibri" w:hAnsi="Calibri" w:cs="Calibri"/>
          <w:color w:val="000000"/>
          <w:sz w:val="22"/>
          <w:szCs w:val="22"/>
        </w:rPr>
      </w:pPr>
    </w:p>
    <w:p w14:paraId="1F1700B4" w14:textId="77777777" w:rsidR="004820F3" w:rsidRDefault="00000000">
      <w:pPr>
        <w:jc w:val="left"/>
        <w:rPr>
          <w:rFonts w:ascii="Calibri" w:eastAsia="Calibri" w:hAnsi="Calibri" w:cs="Calibri"/>
          <w:b/>
          <w:color w:val="000000"/>
          <w:sz w:val="22"/>
          <w:szCs w:val="22"/>
        </w:rPr>
      </w:pPr>
      <w:r>
        <w:br w:type="page"/>
      </w:r>
    </w:p>
    <w:p w14:paraId="5082B02A" w14:textId="77777777" w:rsidR="004820F3" w:rsidRDefault="00000000">
      <w:pPr>
        <w:widowControl w:val="0"/>
        <w:pBdr>
          <w:bottom w:val="single" w:sz="8" w:space="1" w:color="C8122C"/>
        </w:pBdr>
        <w:rPr>
          <w:rFonts w:ascii="Avenir" w:eastAsia="Avenir" w:hAnsi="Avenir" w:cs="Avenir"/>
          <w:color w:val="C8122C"/>
          <w:sz w:val="48"/>
          <w:szCs w:val="48"/>
        </w:rPr>
      </w:pPr>
      <w:sdt>
        <w:sdtPr>
          <w:tag w:val="goog_rdk_4"/>
          <w:id w:val="1235821490"/>
        </w:sdtPr>
        <w:sdtContent/>
      </w:sdt>
      <w:sdt>
        <w:sdtPr>
          <w:tag w:val="goog_rdk_5"/>
          <w:id w:val="-1521703239"/>
        </w:sdtPr>
        <w:sdtContent/>
      </w:sdt>
      <w:sdt>
        <w:sdtPr>
          <w:tag w:val="goog_rdk_6"/>
          <w:id w:val="1721860485"/>
        </w:sdtPr>
        <w:sdtContent/>
      </w:sdt>
      <w:r>
        <w:rPr>
          <w:rFonts w:ascii="Avenir" w:eastAsia="Avenir" w:hAnsi="Avenir" w:cs="Avenir"/>
          <w:color w:val="C8122C"/>
          <w:sz w:val="48"/>
          <w:szCs w:val="48"/>
        </w:rPr>
        <w:t>Eligible Activities &amp; Costs</w:t>
      </w:r>
    </w:p>
    <w:p w14:paraId="40AD0CA1" w14:textId="77777777" w:rsidR="004820F3" w:rsidRDefault="004820F3">
      <w:pPr>
        <w:jc w:val="left"/>
        <w:rPr>
          <w:rFonts w:ascii="Calibri" w:eastAsia="Calibri" w:hAnsi="Calibri" w:cs="Calibri"/>
          <w:b/>
          <w:color w:val="000000"/>
          <w:sz w:val="22"/>
          <w:szCs w:val="22"/>
          <w:u w:val="single"/>
        </w:rPr>
      </w:pPr>
    </w:p>
    <w:p w14:paraId="49CA605E" w14:textId="77777777" w:rsidR="004820F3" w:rsidRDefault="00000000" w:rsidP="00F25EFB">
      <w:pPr>
        <w:jc w:val="left"/>
        <w:rPr>
          <w:rFonts w:ascii="Calibri" w:eastAsia="Calibri" w:hAnsi="Calibri" w:cs="Calibri"/>
          <w:color w:val="000000"/>
          <w:sz w:val="22"/>
          <w:szCs w:val="22"/>
        </w:rPr>
      </w:pPr>
      <w:r>
        <w:rPr>
          <w:rFonts w:ascii="Calibri" w:eastAsia="Calibri" w:hAnsi="Calibri" w:cs="Calibri"/>
          <w:color w:val="000000"/>
          <w:sz w:val="22"/>
          <w:szCs w:val="22"/>
        </w:rPr>
        <w:t xml:space="preserve">HSP provides funding for </w:t>
      </w:r>
      <w:r w:rsidR="00457C49">
        <w:rPr>
          <w:rFonts w:ascii="Calibri" w:eastAsia="Calibri" w:hAnsi="Calibri" w:cs="Calibri"/>
          <w:color w:val="000000"/>
          <w:sz w:val="22"/>
          <w:szCs w:val="22"/>
        </w:rPr>
        <w:t>eight</w:t>
      </w:r>
      <w:r>
        <w:rPr>
          <w:rFonts w:ascii="Calibri" w:eastAsia="Calibri" w:hAnsi="Calibri" w:cs="Calibri"/>
          <w:color w:val="000000"/>
          <w:sz w:val="22"/>
          <w:szCs w:val="22"/>
        </w:rPr>
        <w:t xml:space="preserve"> main activities:</w:t>
      </w:r>
    </w:p>
    <w:p w14:paraId="73DFD4DB" w14:textId="77777777" w:rsidR="004820F3" w:rsidRDefault="004820F3" w:rsidP="00F25EFB">
      <w:pPr>
        <w:jc w:val="left"/>
        <w:rPr>
          <w:rFonts w:ascii="Calibri" w:eastAsia="Calibri" w:hAnsi="Calibri" w:cs="Calibri"/>
          <w:color w:val="000000"/>
          <w:sz w:val="22"/>
          <w:szCs w:val="22"/>
        </w:rPr>
      </w:pPr>
    </w:p>
    <w:p w14:paraId="6CF5C62C" w14:textId="77777777" w:rsidR="004820F3" w:rsidRPr="00457C49" w:rsidRDefault="00E20B11" w:rsidP="00F25EFB">
      <w:pPr>
        <w:numPr>
          <w:ilvl w:val="0"/>
          <w:numId w:val="5"/>
        </w:numPr>
        <w:pBdr>
          <w:top w:val="nil"/>
          <w:left w:val="nil"/>
          <w:bottom w:val="nil"/>
          <w:right w:val="nil"/>
          <w:between w:val="nil"/>
        </w:pBdr>
        <w:ind w:right="90"/>
        <w:jc w:val="left"/>
        <w:rPr>
          <w:rFonts w:ascii="Calibri" w:eastAsia="Calibri" w:hAnsi="Calibri" w:cs="Calibri"/>
          <w:color w:val="000000"/>
          <w:sz w:val="22"/>
          <w:szCs w:val="22"/>
        </w:rPr>
      </w:pPr>
      <w:r>
        <w:rPr>
          <w:rFonts w:ascii="Calibri" w:eastAsia="Calibri" w:hAnsi="Calibri" w:cs="Calibri"/>
          <w:b/>
          <w:color w:val="000000"/>
          <w:sz w:val="22"/>
          <w:szCs w:val="22"/>
        </w:rPr>
        <w:t xml:space="preserve">Homeless Prevention/Shelter Diversion.  </w:t>
      </w:r>
      <w:r w:rsidRPr="00457C49">
        <w:rPr>
          <w:rFonts w:ascii="Calibri" w:eastAsia="Calibri" w:hAnsi="Calibri" w:cs="Calibri"/>
          <w:bCs/>
          <w:color w:val="000000"/>
          <w:sz w:val="22"/>
          <w:szCs w:val="22"/>
        </w:rPr>
        <w:t xml:space="preserve">Homeless prevention and shelter diversion programs assist households to remain in their permanent housing or relocate to other permanent housing when they are considered at-risk of becoming homeless.  Eligible costs include rental assistance, financial assistance, </w:t>
      </w:r>
      <w:r w:rsidR="00457C49" w:rsidRPr="00457C49">
        <w:rPr>
          <w:rFonts w:ascii="Calibri" w:eastAsia="Calibri" w:hAnsi="Calibri" w:cs="Calibri"/>
          <w:bCs/>
          <w:color w:val="000000"/>
          <w:sz w:val="22"/>
          <w:szCs w:val="22"/>
        </w:rPr>
        <w:t>and housing stabilization services.</w:t>
      </w:r>
      <w:r>
        <w:rPr>
          <w:rFonts w:ascii="Calibri" w:eastAsia="Calibri" w:hAnsi="Calibri" w:cs="Calibri"/>
          <w:color w:val="000000"/>
          <w:sz w:val="22"/>
          <w:szCs w:val="22"/>
        </w:rPr>
        <w:t xml:space="preserve"> </w:t>
      </w:r>
      <w:r w:rsidR="00457C49">
        <w:rPr>
          <w:rFonts w:ascii="Calibri" w:eastAsia="Calibri" w:hAnsi="Calibri" w:cs="Calibri"/>
          <w:color w:val="000000"/>
          <w:sz w:val="22"/>
          <w:szCs w:val="22"/>
        </w:rPr>
        <w:t xml:space="preserve"> Because prevention programs are difficult to target strategically, DHCD highly encourages agencies to </w:t>
      </w:r>
      <w:r w:rsidR="00457C49" w:rsidRPr="00457C49">
        <w:rPr>
          <w:rFonts w:ascii="Calibri" w:eastAsia="Calibri" w:hAnsi="Calibri" w:cs="Calibri"/>
          <w:color w:val="000000"/>
          <w:sz w:val="22"/>
          <w:szCs w:val="22"/>
        </w:rPr>
        <w:t>designing program</w:t>
      </w:r>
      <w:r w:rsidR="00457C49">
        <w:rPr>
          <w:rFonts w:ascii="Calibri" w:eastAsia="Calibri" w:hAnsi="Calibri" w:cs="Calibri"/>
          <w:color w:val="000000"/>
          <w:sz w:val="22"/>
          <w:szCs w:val="22"/>
        </w:rPr>
        <w:t xml:space="preserve"> that </w:t>
      </w:r>
      <w:r w:rsidR="00457C49" w:rsidRPr="00457C49">
        <w:rPr>
          <w:rFonts w:ascii="Calibri" w:eastAsia="Calibri" w:hAnsi="Calibri" w:cs="Calibri"/>
          <w:color w:val="000000"/>
          <w:sz w:val="22"/>
          <w:szCs w:val="22"/>
        </w:rPr>
        <w:t>focus on shelter diversion</w:t>
      </w:r>
      <w:r w:rsidR="00457C49">
        <w:rPr>
          <w:rFonts w:ascii="Calibri" w:eastAsia="Calibri" w:hAnsi="Calibri" w:cs="Calibri"/>
          <w:color w:val="000000"/>
          <w:sz w:val="22"/>
          <w:szCs w:val="22"/>
        </w:rPr>
        <w:t>, which</w:t>
      </w:r>
      <w:r w:rsidR="00457C49" w:rsidRPr="00457C49">
        <w:rPr>
          <w:rFonts w:ascii="Calibri" w:eastAsia="Calibri" w:hAnsi="Calibri" w:cs="Calibri"/>
          <w:color w:val="000000"/>
          <w:sz w:val="22"/>
          <w:szCs w:val="22"/>
        </w:rPr>
        <w:t xml:space="preserve"> can help ensure resources are used as strategically and cost effectively as possible.</w:t>
      </w:r>
      <w:r w:rsidRPr="00457C49">
        <w:rPr>
          <w:rFonts w:ascii="Calibri" w:eastAsia="Calibri" w:hAnsi="Calibri" w:cs="Calibri"/>
          <w:color w:val="000000"/>
          <w:sz w:val="22"/>
          <w:szCs w:val="22"/>
        </w:rPr>
        <w:br/>
      </w:r>
    </w:p>
    <w:p w14:paraId="2BC0867D" w14:textId="77777777" w:rsidR="004820F3" w:rsidRDefault="00000000" w:rsidP="00F25EFB">
      <w:pPr>
        <w:numPr>
          <w:ilvl w:val="0"/>
          <w:numId w:val="5"/>
        </w:numPr>
        <w:pBdr>
          <w:top w:val="nil"/>
          <w:left w:val="nil"/>
          <w:bottom w:val="nil"/>
          <w:right w:val="nil"/>
          <w:between w:val="nil"/>
        </w:pBdr>
        <w:ind w:right="90"/>
        <w:jc w:val="left"/>
        <w:rPr>
          <w:rFonts w:ascii="Calibri" w:eastAsia="Calibri" w:hAnsi="Calibri" w:cs="Calibri"/>
          <w:color w:val="000000"/>
          <w:sz w:val="22"/>
          <w:szCs w:val="22"/>
        </w:rPr>
      </w:pPr>
      <w:r>
        <w:rPr>
          <w:rFonts w:ascii="Calibri" w:eastAsia="Calibri" w:hAnsi="Calibri" w:cs="Calibri"/>
          <w:b/>
          <w:color w:val="000000"/>
          <w:sz w:val="22"/>
          <w:szCs w:val="22"/>
        </w:rPr>
        <w:t xml:space="preserve">Emergency Shelter. </w:t>
      </w:r>
      <w:r>
        <w:rPr>
          <w:rFonts w:ascii="Calibri" w:eastAsia="Calibri" w:hAnsi="Calibri" w:cs="Calibri"/>
          <w:color w:val="000000"/>
          <w:sz w:val="22"/>
          <w:szCs w:val="22"/>
        </w:rPr>
        <w:t xml:space="preserve">Emergency </w:t>
      </w:r>
      <w:r w:rsidR="00E20B11">
        <w:rPr>
          <w:rFonts w:ascii="Calibri" w:eastAsia="Calibri" w:hAnsi="Calibri" w:cs="Calibri"/>
          <w:color w:val="000000"/>
          <w:sz w:val="22"/>
          <w:szCs w:val="22"/>
        </w:rPr>
        <w:t>s</w:t>
      </w:r>
      <w:r>
        <w:rPr>
          <w:rFonts w:ascii="Calibri" w:eastAsia="Calibri" w:hAnsi="Calibri" w:cs="Calibri"/>
          <w:color w:val="000000"/>
          <w:sz w:val="22"/>
          <w:szCs w:val="22"/>
        </w:rPr>
        <w:t xml:space="preserve">helter covers activities that connect people with immediate access to overnight shelter in order to respond to a crisis. Funding provided for Emergency Shelter can be used both to pay for the operations of the shelter, such as rent and utilities, as well as services provided by the shelter, including case management. </w:t>
      </w:r>
      <w:r>
        <w:rPr>
          <w:rFonts w:ascii="Calibri" w:eastAsia="Calibri" w:hAnsi="Calibri" w:cs="Calibri"/>
          <w:b/>
          <w:color w:val="000000"/>
          <w:sz w:val="22"/>
          <w:szCs w:val="22"/>
        </w:rPr>
        <w:t xml:space="preserve">Please note that any shelter that accepts children is considered a “Family” shelter, and therefore must accept all families, regardless of the sex, sexual orientation, gender identity, or age of any members of the family. </w:t>
      </w:r>
      <w:r>
        <w:rPr>
          <w:rFonts w:ascii="Calibri" w:eastAsia="Calibri" w:hAnsi="Calibri" w:cs="Calibri"/>
          <w:color w:val="000000"/>
          <w:sz w:val="22"/>
          <w:szCs w:val="22"/>
        </w:rPr>
        <w:t>“Women and children only shelters” are not eligible for funding through HSP.</w:t>
      </w:r>
      <w:r>
        <w:rPr>
          <w:rFonts w:ascii="Calibri" w:eastAsia="Calibri" w:hAnsi="Calibri" w:cs="Calibri"/>
          <w:color w:val="000000"/>
          <w:sz w:val="22"/>
          <w:szCs w:val="22"/>
        </w:rPr>
        <w:br/>
      </w:r>
    </w:p>
    <w:p w14:paraId="13F430AC" w14:textId="77777777" w:rsidR="004820F3" w:rsidRDefault="00457C49" w:rsidP="00F25EFB">
      <w:pPr>
        <w:numPr>
          <w:ilvl w:val="0"/>
          <w:numId w:val="5"/>
        </w:numPr>
        <w:pBdr>
          <w:top w:val="nil"/>
          <w:left w:val="nil"/>
          <w:bottom w:val="nil"/>
          <w:right w:val="nil"/>
          <w:between w:val="nil"/>
        </w:pBdr>
        <w:ind w:right="90"/>
        <w:jc w:val="left"/>
        <w:rPr>
          <w:rFonts w:ascii="Calibri" w:eastAsia="Calibri" w:hAnsi="Calibri" w:cs="Calibri"/>
          <w:color w:val="000000"/>
          <w:sz w:val="22"/>
          <w:szCs w:val="22"/>
        </w:rPr>
      </w:pPr>
      <w:r>
        <w:rPr>
          <w:rFonts w:ascii="Calibri" w:eastAsia="Calibri" w:hAnsi="Calibri" w:cs="Calibri"/>
          <w:b/>
          <w:color w:val="000000"/>
          <w:sz w:val="22"/>
          <w:szCs w:val="22"/>
        </w:rPr>
        <w:t xml:space="preserve">Street Outreach. </w:t>
      </w:r>
      <w:r w:rsidRPr="00457C49">
        <w:rPr>
          <w:rFonts w:ascii="Calibri" w:eastAsia="Calibri" w:hAnsi="Calibri" w:cs="Calibri"/>
          <w:bCs/>
          <w:color w:val="000000"/>
          <w:sz w:val="22"/>
          <w:szCs w:val="22"/>
        </w:rPr>
        <w:t xml:space="preserve">Street </w:t>
      </w:r>
      <w:r>
        <w:rPr>
          <w:rFonts w:ascii="Calibri" w:eastAsia="Calibri" w:hAnsi="Calibri" w:cs="Calibri"/>
          <w:color w:val="000000"/>
          <w:sz w:val="22"/>
          <w:szCs w:val="22"/>
        </w:rPr>
        <w:t xml:space="preserve">Outreach is for services that are provided to currently unsheltered individuals and families, including engagement and case management. </w:t>
      </w:r>
    </w:p>
    <w:p w14:paraId="19FBDFFF" w14:textId="77777777" w:rsidR="00457C49" w:rsidRDefault="00457C49" w:rsidP="00F25EFB">
      <w:pPr>
        <w:pBdr>
          <w:top w:val="nil"/>
          <w:left w:val="nil"/>
          <w:bottom w:val="nil"/>
          <w:right w:val="nil"/>
          <w:between w:val="nil"/>
        </w:pBdr>
        <w:ind w:left="720" w:right="90"/>
        <w:jc w:val="left"/>
        <w:rPr>
          <w:rFonts w:ascii="Calibri" w:eastAsia="Calibri" w:hAnsi="Calibri" w:cs="Calibri"/>
          <w:color w:val="000000"/>
          <w:sz w:val="22"/>
          <w:szCs w:val="22"/>
        </w:rPr>
      </w:pPr>
    </w:p>
    <w:p w14:paraId="6ECD053D" w14:textId="77777777" w:rsidR="00E20B11" w:rsidRPr="00457C49" w:rsidRDefault="00E20B11" w:rsidP="00F25EFB">
      <w:pPr>
        <w:numPr>
          <w:ilvl w:val="0"/>
          <w:numId w:val="5"/>
        </w:numPr>
        <w:pBdr>
          <w:top w:val="nil"/>
          <w:left w:val="nil"/>
          <w:bottom w:val="nil"/>
          <w:right w:val="nil"/>
          <w:between w:val="nil"/>
        </w:pBdr>
        <w:ind w:right="90"/>
        <w:jc w:val="left"/>
        <w:rPr>
          <w:rFonts w:ascii="Calibri" w:eastAsia="Calibri" w:hAnsi="Calibri" w:cs="Calibri"/>
          <w:color w:val="000000"/>
          <w:sz w:val="22"/>
          <w:szCs w:val="22"/>
        </w:rPr>
      </w:pPr>
      <w:r w:rsidRPr="00457C49">
        <w:rPr>
          <w:rFonts w:ascii="Calibri" w:eastAsia="Calibri" w:hAnsi="Calibri" w:cs="Calibri"/>
          <w:b/>
          <w:bCs/>
          <w:color w:val="000000"/>
          <w:sz w:val="22"/>
          <w:szCs w:val="22"/>
        </w:rPr>
        <w:t>Rapid Re-Housing</w:t>
      </w:r>
      <w:r w:rsidR="00457C49" w:rsidRPr="00457C49">
        <w:rPr>
          <w:rFonts w:ascii="Calibri" w:eastAsia="Calibri" w:hAnsi="Calibri" w:cs="Calibri"/>
          <w:b/>
          <w:bCs/>
          <w:color w:val="000000"/>
          <w:sz w:val="22"/>
          <w:szCs w:val="22"/>
        </w:rPr>
        <w:t>.</w:t>
      </w:r>
      <w:r w:rsidR="00457C49" w:rsidRPr="00457C49">
        <w:rPr>
          <w:rFonts w:ascii="Calibri" w:eastAsia="Calibri" w:hAnsi="Calibri" w:cs="Calibri"/>
          <w:color w:val="000000"/>
          <w:sz w:val="22"/>
          <w:szCs w:val="22"/>
        </w:rPr>
        <w:t xml:space="preserve"> </w:t>
      </w:r>
      <w:r w:rsidR="00457C49" w:rsidRPr="00457C49">
        <w:rPr>
          <w:rFonts w:ascii="Calibri" w:eastAsia="Calibri" w:hAnsi="Calibri" w:cs="Calibri"/>
          <w:bCs/>
          <w:color w:val="000000"/>
          <w:sz w:val="22"/>
          <w:szCs w:val="22"/>
        </w:rPr>
        <w:t>Rapid Re-Housing assists homeless households</w:t>
      </w:r>
      <w:r w:rsidR="00457C49">
        <w:rPr>
          <w:rFonts w:ascii="Calibri" w:eastAsia="Calibri" w:hAnsi="Calibri" w:cs="Calibri"/>
          <w:bCs/>
          <w:color w:val="000000"/>
          <w:sz w:val="22"/>
          <w:szCs w:val="22"/>
        </w:rPr>
        <w:t xml:space="preserve"> who are unsheltered or staying in emergency shelter or motel paid for by government/charitable source, safe haven, or transitional housing </w:t>
      </w:r>
      <w:r w:rsidR="00457C49" w:rsidRPr="00457C49">
        <w:rPr>
          <w:rFonts w:ascii="Calibri" w:eastAsia="Calibri" w:hAnsi="Calibri" w:cs="Calibri"/>
          <w:bCs/>
          <w:color w:val="000000"/>
          <w:sz w:val="22"/>
          <w:szCs w:val="22"/>
        </w:rPr>
        <w:t>to obtain permanent housing in a regular rental unit</w:t>
      </w:r>
      <w:r w:rsidR="00457C49">
        <w:rPr>
          <w:rFonts w:ascii="Calibri" w:eastAsia="Calibri" w:hAnsi="Calibri" w:cs="Calibri"/>
          <w:bCs/>
          <w:color w:val="000000"/>
          <w:sz w:val="22"/>
          <w:szCs w:val="22"/>
        </w:rPr>
        <w:t xml:space="preserve"> in the community</w:t>
      </w:r>
      <w:r w:rsidR="00457C49" w:rsidRPr="00457C49">
        <w:rPr>
          <w:rFonts w:ascii="Calibri" w:eastAsia="Calibri" w:hAnsi="Calibri" w:cs="Calibri"/>
          <w:bCs/>
          <w:color w:val="000000"/>
          <w:sz w:val="22"/>
          <w:szCs w:val="22"/>
        </w:rPr>
        <w:t>.  Eligible costs include rental assistance, financial assistance, and housing stabilization services.</w:t>
      </w:r>
      <w:r w:rsidR="00457C49" w:rsidRPr="00457C49">
        <w:rPr>
          <w:rFonts w:ascii="Calibri" w:eastAsia="Calibri" w:hAnsi="Calibri" w:cs="Calibri"/>
          <w:color w:val="000000"/>
          <w:sz w:val="22"/>
          <w:szCs w:val="22"/>
        </w:rPr>
        <w:t xml:space="preserve">  Note:</w:t>
      </w:r>
      <w:r w:rsidR="00457C49">
        <w:rPr>
          <w:rFonts w:ascii="Calibri" w:eastAsia="Calibri" w:hAnsi="Calibri" w:cs="Calibri"/>
          <w:color w:val="000000"/>
          <w:sz w:val="22"/>
          <w:szCs w:val="22"/>
        </w:rPr>
        <w:t xml:space="preserve"> </w:t>
      </w:r>
      <w:r w:rsidR="00457C49" w:rsidRPr="00457C49">
        <w:rPr>
          <w:rFonts w:ascii="Calibri" w:eastAsia="Calibri" w:hAnsi="Calibri" w:cs="Calibri"/>
          <w:i/>
          <w:color w:val="000000"/>
          <w:sz w:val="22"/>
          <w:szCs w:val="22"/>
        </w:rPr>
        <w:t>RRH programs targeted to unaccompanied homeless youth may also serve households or clients meeting HUD categories 2 or 3 in their programs.</w:t>
      </w:r>
      <w:r w:rsidR="00457C49" w:rsidRPr="00457C49">
        <w:rPr>
          <w:rFonts w:ascii="Calibri" w:eastAsia="Calibri" w:hAnsi="Calibri" w:cs="Calibri"/>
          <w:color w:val="000000"/>
          <w:sz w:val="22"/>
          <w:szCs w:val="22"/>
        </w:rPr>
        <w:br/>
      </w:r>
    </w:p>
    <w:p w14:paraId="4A4ED990" w14:textId="77777777" w:rsidR="004820F3" w:rsidRDefault="00000000" w:rsidP="00F25EFB">
      <w:pPr>
        <w:numPr>
          <w:ilvl w:val="0"/>
          <w:numId w:val="5"/>
        </w:numPr>
        <w:ind w:right="90"/>
        <w:jc w:val="left"/>
        <w:rPr>
          <w:rFonts w:ascii="Calibri" w:eastAsia="Calibri" w:hAnsi="Calibri" w:cs="Calibri"/>
          <w:color w:val="000000"/>
          <w:sz w:val="22"/>
          <w:szCs w:val="22"/>
        </w:rPr>
      </w:pPr>
      <w:r>
        <w:rPr>
          <w:rFonts w:ascii="Calibri" w:eastAsia="Calibri" w:hAnsi="Calibri" w:cs="Calibri"/>
          <w:b/>
          <w:color w:val="000000"/>
          <w:sz w:val="22"/>
          <w:szCs w:val="22"/>
        </w:rPr>
        <w:t>Permanent Supportive Housing</w:t>
      </w:r>
      <w:r>
        <w:rPr>
          <w:rFonts w:ascii="Calibri" w:eastAsia="Calibri" w:hAnsi="Calibri" w:cs="Calibri"/>
          <w:color w:val="000000"/>
          <w:sz w:val="22"/>
          <w:szCs w:val="22"/>
        </w:rPr>
        <w:t xml:space="preserve">.  Permanent Supportive Housing </w:t>
      </w:r>
      <w:r w:rsidR="00F25EFB">
        <w:rPr>
          <w:rFonts w:ascii="Calibri" w:eastAsia="Calibri" w:hAnsi="Calibri" w:cs="Calibri"/>
          <w:color w:val="000000"/>
          <w:sz w:val="22"/>
          <w:szCs w:val="22"/>
        </w:rPr>
        <w:t>provides households with non-time limited subsidized permanent housing and supportive services.  Eligible costs include c</w:t>
      </w:r>
      <w:r>
        <w:rPr>
          <w:rFonts w:ascii="Calibri" w:eastAsia="Calibri" w:hAnsi="Calibri" w:cs="Calibri"/>
          <w:color w:val="000000"/>
          <w:sz w:val="22"/>
          <w:szCs w:val="22"/>
        </w:rPr>
        <w:t xml:space="preserve">ase </w:t>
      </w:r>
      <w:r w:rsidR="00F25EFB">
        <w:rPr>
          <w:rFonts w:ascii="Calibri" w:eastAsia="Calibri" w:hAnsi="Calibri" w:cs="Calibri"/>
          <w:color w:val="000000"/>
          <w:sz w:val="22"/>
          <w:szCs w:val="22"/>
        </w:rPr>
        <w:t>m</w:t>
      </w:r>
      <w:r>
        <w:rPr>
          <w:rFonts w:ascii="Calibri" w:eastAsia="Calibri" w:hAnsi="Calibri" w:cs="Calibri"/>
          <w:color w:val="000000"/>
          <w:sz w:val="22"/>
          <w:szCs w:val="22"/>
        </w:rPr>
        <w:t xml:space="preserve">anagement services </w:t>
      </w:r>
      <w:r w:rsidR="00F25EFB">
        <w:rPr>
          <w:rFonts w:ascii="Calibri" w:eastAsia="Calibri" w:hAnsi="Calibri" w:cs="Calibri"/>
          <w:color w:val="000000"/>
          <w:sz w:val="22"/>
          <w:szCs w:val="22"/>
        </w:rPr>
        <w:t xml:space="preserve">such as </w:t>
      </w:r>
      <w:r>
        <w:rPr>
          <w:rFonts w:ascii="Calibri" w:eastAsia="Calibri" w:hAnsi="Calibri" w:cs="Calibri"/>
          <w:color w:val="000000"/>
          <w:sz w:val="22"/>
          <w:szCs w:val="22"/>
        </w:rPr>
        <w:t>linking residents to supportive services such as job training, health care, budgeting counseling, parenting skills, substance treatment, etc, as well as staff costs for those who assist clients in applying for food, medical, and other benefits.</w:t>
      </w:r>
      <w:r w:rsidR="00F25EFB">
        <w:rPr>
          <w:rFonts w:ascii="Calibri" w:eastAsia="Calibri" w:hAnsi="Calibri" w:cs="Calibri"/>
          <w:color w:val="000000"/>
          <w:sz w:val="22"/>
          <w:szCs w:val="22"/>
        </w:rPr>
        <w:t xml:space="preserve">  Additionally, eligible costs include project-based leasing, operating, and rental assistance costs.</w:t>
      </w:r>
    </w:p>
    <w:p w14:paraId="4DFD5270" w14:textId="77777777" w:rsidR="00F25EFB" w:rsidRDefault="00F25EFB" w:rsidP="00F25EFB">
      <w:pPr>
        <w:ind w:left="720" w:right="90"/>
        <w:jc w:val="left"/>
        <w:rPr>
          <w:rFonts w:ascii="Calibri" w:eastAsia="Calibri" w:hAnsi="Calibri" w:cs="Calibri"/>
          <w:color w:val="000000"/>
          <w:sz w:val="22"/>
          <w:szCs w:val="22"/>
        </w:rPr>
      </w:pPr>
    </w:p>
    <w:p w14:paraId="0A506676" w14:textId="77777777" w:rsidR="004820F3" w:rsidRDefault="00000000" w:rsidP="00F25EFB">
      <w:pPr>
        <w:numPr>
          <w:ilvl w:val="0"/>
          <w:numId w:val="5"/>
        </w:numPr>
        <w:pBdr>
          <w:top w:val="nil"/>
          <w:left w:val="nil"/>
          <w:bottom w:val="nil"/>
          <w:right w:val="nil"/>
          <w:between w:val="nil"/>
        </w:pBdr>
        <w:ind w:right="90"/>
        <w:jc w:val="left"/>
        <w:rPr>
          <w:rFonts w:ascii="Calibri" w:eastAsia="Calibri" w:hAnsi="Calibri" w:cs="Calibri"/>
          <w:color w:val="000000"/>
          <w:sz w:val="22"/>
          <w:szCs w:val="22"/>
        </w:rPr>
      </w:pPr>
      <w:r>
        <w:rPr>
          <w:rFonts w:ascii="Calibri" w:eastAsia="Calibri" w:hAnsi="Calibri" w:cs="Calibri"/>
          <w:b/>
          <w:color w:val="000000"/>
          <w:sz w:val="22"/>
          <w:szCs w:val="22"/>
        </w:rPr>
        <w:t>Homeless Management Information System (HMIS).</w:t>
      </w:r>
      <w:r>
        <w:rPr>
          <w:rFonts w:ascii="Calibri" w:eastAsia="Calibri" w:hAnsi="Calibri" w:cs="Calibri"/>
          <w:color w:val="000000"/>
          <w:sz w:val="22"/>
          <w:szCs w:val="22"/>
        </w:rPr>
        <w:t xml:space="preserve"> HMIS funding helps cover the costs of data collection through an HMIS database. </w:t>
      </w:r>
      <w:r>
        <w:rPr>
          <w:rFonts w:ascii="Calibri" w:eastAsia="Calibri" w:hAnsi="Calibri" w:cs="Calibri"/>
          <w:b/>
          <w:color w:val="000000"/>
          <w:sz w:val="22"/>
          <w:szCs w:val="22"/>
        </w:rPr>
        <w:t xml:space="preserve">All providers must be entering data into HMIS or, for victim services providers, a comparable database. </w:t>
      </w:r>
      <w:r>
        <w:rPr>
          <w:rFonts w:ascii="Calibri" w:eastAsia="Calibri" w:hAnsi="Calibri" w:cs="Calibri"/>
          <w:i/>
          <w:color w:val="000000"/>
          <w:sz w:val="22"/>
          <w:szCs w:val="22"/>
        </w:rPr>
        <w:t xml:space="preserve"> HMIS data entry at the service provider level should be billed to the service or activity category, and HMIS budgets should be set aside for lead agency costs or investments in software (e.g., comparable databases).</w:t>
      </w:r>
    </w:p>
    <w:p w14:paraId="49777331" w14:textId="77777777" w:rsidR="004820F3" w:rsidRDefault="004820F3" w:rsidP="00F25EFB">
      <w:pPr>
        <w:pBdr>
          <w:top w:val="nil"/>
          <w:left w:val="nil"/>
          <w:bottom w:val="nil"/>
          <w:right w:val="nil"/>
          <w:between w:val="nil"/>
        </w:pBdr>
        <w:ind w:left="720" w:right="90"/>
        <w:jc w:val="left"/>
        <w:rPr>
          <w:rFonts w:ascii="Calibri" w:eastAsia="Calibri" w:hAnsi="Calibri" w:cs="Calibri"/>
          <w:sz w:val="22"/>
          <w:szCs w:val="22"/>
        </w:rPr>
      </w:pPr>
    </w:p>
    <w:p w14:paraId="068AECBB" w14:textId="77777777" w:rsidR="00457C49" w:rsidRPr="00457C49" w:rsidRDefault="00457C49" w:rsidP="00F25EFB">
      <w:pPr>
        <w:numPr>
          <w:ilvl w:val="0"/>
          <w:numId w:val="5"/>
        </w:numPr>
        <w:pBdr>
          <w:top w:val="nil"/>
          <w:left w:val="nil"/>
          <w:bottom w:val="nil"/>
          <w:right w:val="nil"/>
          <w:between w:val="nil"/>
        </w:pBdr>
        <w:ind w:right="90"/>
        <w:jc w:val="left"/>
        <w:rPr>
          <w:rFonts w:ascii="Calibri" w:eastAsia="Calibri" w:hAnsi="Calibri" w:cs="Calibri"/>
          <w:sz w:val="22"/>
          <w:szCs w:val="22"/>
        </w:rPr>
      </w:pPr>
      <w:r w:rsidRPr="00457C49">
        <w:rPr>
          <w:rFonts w:ascii="Calibri" w:eastAsia="Calibri" w:hAnsi="Calibri" w:cs="Calibri"/>
          <w:b/>
          <w:bCs/>
          <w:sz w:val="22"/>
          <w:szCs w:val="22"/>
        </w:rPr>
        <w:t>Special Events.</w:t>
      </w:r>
      <w:r>
        <w:rPr>
          <w:rFonts w:ascii="Calibri" w:eastAsia="Calibri" w:hAnsi="Calibri" w:cs="Calibri"/>
          <w:sz w:val="22"/>
          <w:szCs w:val="22"/>
        </w:rPr>
        <w:t xml:space="preserve">  </w:t>
      </w:r>
      <w:r w:rsidRPr="00457C49">
        <w:rPr>
          <w:rFonts w:ascii="Calibri" w:eastAsia="Calibri" w:hAnsi="Calibri" w:cs="Calibri"/>
          <w:sz w:val="22"/>
          <w:szCs w:val="22"/>
        </w:rPr>
        <w:t>This covers the Homeless Resource Day events that are intended to connect people with available services, and activities designed to support the annual Point-in-Time (PIT) count.</w:t>
      </w:r>
    </w:p>
    <w:p w14:paraId="1AA871D1" w14:textId="77777777" w:rsidR="00457C49" w:rsidRDefault="00457C49" w:rsidP="00F25EFB">
      <w:pPr>
        <w:pStyle w:val="ListParagraph"/>
        <w:ind w:right="90"/>
        <w:rPr>
          <w:rFonts w:ascii="Calibri" w:eastAsia="Calibri" w:hAnsi="Calibri" w:cs="Calibri"/>
          <w:b/>
          <w:sz w:val="22"/>
          <w:szCs w:val="22"/>
        </w:rPr>
      </w:pPr>
    </w:p>
    <w:p w14:paraId="4B231506" w14:textId="77777777" w:rsidR="00457C49" w:rsidRDefault="00000000" w:rsidP="00F25EFB">
      <w:pPr>
        <w:numPr>
          <w:ilvl w:val="0"/>
          <w:numId w:val="5"/>
        </w:numPr>
        <w:pBdr>
          <w:top w:val="nil"/>
          <w:left w:val="nil"/>
          <w:bottom w:val="nil"/>
          <w:right w:val="nil"/>
          <w:between w:val="nil"/>
        </w:pBdr>
        <w:ind w:right="90"/>
        <w:jc w:val="left"/>
        <w:rPr>
          <w:rFonts w:ascii="Calibri" w:eastAsia="Calibri" w:hAnsi="Calibri" w:cs="Calibri"/>
          <w:sz w:val="22"/>
          <w:szCs w:val="22"/>
        </w:rPr>
      </w:pPr>
      <w:r>
        <w:rPr>
          <w:rFonts w:ascii="Calibri" w:eastAsia="Calibri" w:hAnsi="Calibri" w:cs="Calibri"/>
          <w:b/>
          <w:sz w:val="22"/>
          <w:szCs w:val="22"/>
        </w:rPr>
        <w:t xml:space="preserve">Administration Support Cost. </w:t>
      </w:r>
      <w:r>
        <w:rPr>
          <w:rFonts w:ascii="Calibri" w:eastAsia="Calibri" w:hAnsi="Calibri" w:cs="Calibri"/>
          <w:sz w:val="22"/>
          <w:szCs w:val="22"/>
        </w:rPr>
        <w:t xml:space="preserve">Administration Support Costs include funding used for staffing COC/LHC and Coordinated Entry personnel, Training and Technical Assistance, as well as </w:t>
      </w:r>
      <w:r>
        <w:rPr>
          <w:rFonts w:ascii="Calibri" w:eastAsia="Calibri" w:hAnsi="Calibri" w:cs="Calibri"/>
          <w:sz w:val="22"/>
          <w:szCs w:val="22"/>
        </w:rPr>
        <w:lastRenderedPageBreak/>
        <w:t xml:space="preserve">conference and meeting costs. Funding in this category also supports initiatives to encourage </w:t>
      </w:r>
      <w:r w:rsidR="00F25EFB">
        <w:rPr>
          <w:rFonts w:ascii="Calibri" w:eastAsia="Calibri" w:hAnsi="Calibri" w:cs="Calibri"/>
          <w:sz w:val="22"/>
          <w:szCs w:val="22"/>
        </w:rPr>
        <w:t>development of Youth Action Boards and Lived Experience Committees</w:t>
      </w:r>
      <w:r>
        <w:rPr>
          <w:rFonts w:ascii="Calibri" w:eastAsia="Calibri" w:hAnsi="Calibri" w:cs="Calibri"/>
          <w:sz w:val="22"/>
          <w:szCs w:val="22"/>
        </w:rPr>
        <w:t xml:space="preserve">. </w:t>
      </w:r>
      <w:r>
        <w:rPr>
          <w:rFonts w:ascii="Calibri" w:eastAsia="Calibri" w:hAnsi="Calibri" w:cs="Calibri"/>
          <w:b/>
          <w:sz w:val="22"/>
          <w:szCs w:val="22"/>
        </w:rPr>
        <w:t xml:space="preserve"> An additional line item for administrative cost may be designated with a 10% cap to cover grant management and program monitoring expenses. </w:t>
      </w:r>
      <w:r>
        <w:rPr>
          <w:rFonts w:ascii="Calibri" w:eastAsia="Calibri" w:hAnsi="Calibri" w:cs="Calibri"/>
          <w:sz w:val="22"/>
          <w:szCs w:val="22"/>
        </w:rPr>
        <w:t xml:space="preserve">Additional guidance on this provision is outlined in the next section. </w:t>
      </w:r>
    </w:p>
    <w:p w14:paraId="1BEA6691" w14:textId="77777777" w:rsidR="00F25EFB" w:rsidRDefault="00F25EFB" w:rsidP="00F25EFB">
      <w:pPr>
        <w:pStyle w:val="ListParagraph"/>
        <w:ind w:right="90"/>
        <w:rPr>
          <w:rFonts w:ascii="Calibri" w:eastAsia="Calibri" w:hAnsi="Calibri" w:cs="Calibri"/>
          <w:sz w:val="22"/>
          <w:szCs w:val="22"/>
        </w:rPr>
      </w:pPr>
    </w:p>
    <w:p w14:paraId="0A6D84EC" w14:textId="77777777" w:rsidR="00F25EFB" w:rsidRDefault="00F25EFB" w:rsidP="00F25EFB">
      <w:pPr>
        <w:pBdr>
          <w:top w:val="nil"/>
          <w:left w:val="nil"/>
          <w:bottom w:val="nil"/>
          <w:right w:val="nil"/>
          <w:between w:val="nil"/>
        </w:pBdr>
        <w:ind w:left="720" w:right="90"/>
        <w:jc w:val="left"/>
        <w:rPr>
          <w:rFonts w:ascii="Calibri" w:eastAsia="Calibri" w:hAnsi="Calibri" w:cs="Calibri"/>
          <w:sz w:val="22"/>
          <w:szCs w:val="22"/>
        </w:rPr>
      </w:pPr>
      <w:r>
        <w:rPr>
          <w:rFonts w:ascii="Calibri" w:eastAsia="Calibri" w:hAnsi="Calibri" w:cs="Calibri"/>
          <w:sz w:val="22"/>
          <w:szCs w:val="22"/>
        </w:rPr>
        <w:t>A full list and description of eligible activities, costs, and policies is available in the HSP Grantee Policy Guide.</w:t>
      </w:r>
    </w:p>
    <w:p w14:paraId="269106B6" w14:textId="77777777" w:rsidR="00457C49" w:rsidRDefault="00457C49" w:rsidP="00F25EFB">
      <w:pPr>
        <w:rPr>
          <w:rFonts w:ascii="Calibri" w:eastAsia="Calibri" w:hAnsi="Calibri" w:cs="Calibri"/>
          <w:sz w:val="22"/>
          <w:szCs w:val="22"/>
        </w:rPr>
      </w:pPr>
      <w:r>
        <w:rPr>
          <w:rFonts w:ascii="Calibri" w:eastAsia="Calibri" w:hAnsi="Calibri" w:cs="Calibri"/>
          <w:sz w:val="22"/>
          <w:szCs w:val="22"/>
        </w:rPr>
        <w:br w:type="page"/>
      </w:r>
    </w:p>
    <w:p w14:paraId="24BB37B4" w14:textId="77777777" w:rsidR="004820F3" w:rsidRDefault="00000000">
      <w:pPr>
        <w:widowControl w:val="0"/>
        <w:pBdr>
          <w:bottom w:val="single" w:sz="8" w:space="1" w:color="C8122C"/>
        </w:pBdr>
        <w:rPr>
          <w:rFonts w:ascii="Avenir" w:eastAsia="Avenir" w:hAnsi="Avenir" w:cs="Avenir"/>
          <w:color w:val="C8122C"/>
          <w:sz w:val="48"/>
          <w:szCs w:val="48"/>
        </w:rPr>
      </w:pPr>
      <w:r>
        <w:rPr>
          <w:rFonts w:ascii="Avenir" w:eastAsia="Avenir" w:hAnsi="Avenir" w:cs="Avenir"/>
          <w:color w:val="C8122C"/>
          <w:sz w:val="48"/>
          <w:szCs w:val="48"/>
        </w:rPr>
        <w:lastRenderedPageBreak/>
        <w:t>Award Terms and Conditions</w:t>
      </w:r>
    </w:p>
    <w:p w14:paraId="3D54C816" w14:textId="77777777" w:rsidR="004820F3" w:rsidRDefault="004820F3">
      <w:pPr>
        <w:jc w:val="left"/>
        <w:rPr>
          <w:rFonts w:ascii="Calibri" w:eastAsia="Calibri" w:hAnsi="Calibri" w:cs="Calibri"/>
          <w:b/>
          <w:color w:val="C8122C"/>
          <w:sz w:val="24"/>
          <w:szCs w:val="24"/>
        </w:rPr>
      </w:pPr>
    </w:p>
    <w:p w14:paraId="788CC9B5" w14:textId="77777777" w:rsidR="004820F3" w:rsidRDefault="004820F3">
      <w:pPr>
        <w:jc w:val="left"/>
        <w:rPr>
          <w:rFonts w:ascii="Calibri" w:eastAsia="Calibri" w:hAnsi="Calibri" w:cs="Calibri"/>
          <w:b/>
          <w:color w:val="C8122C"/>
          <w:sz w:val="24"/>
          <w:szCs w:val="24"/>
        </w:rPr>
      </w:pPr>
    </w:p>
    <w:p w14:paraId="4C231D2A" w14:textId="77777777" w:rsidR="004820F3" w:rsidRDefault="00000000">
      <w:pPr>
        <w:jc w:val="left"/>
        <w:rPr>
          <w:rFonts w:ascii="Calibri" w:eastAsia="Calibri" w:hAnsi="Calibri" w:cs="Calibri"/>
          <w:b/>
          <w:color w:val="000000"/>
          <w:sz w:val="22"/>
          <w:szCs w:val="22"/>
        </w:rPr>
      </w:pPr>
      <w:r>
        <w:rPr>
          <w:rFonts w:ascii="Calibri" w:eastAsia="Calibri" w:hAnsi="Calibri" w:cs="Calibri"/>
          <w:b/>
          <w:color w:val="000000"/>
          <w:sz w:val="22"/>
          <w:szCs w:val="22"/>
        </w:rPr>
        <w:t>Matching Funds</w:t>
      </w:r>
    </w:p>
    <w:p w14:paraId="7A22AA33" w14:textId="77777777" w:rsidR="004820F3" w:rsidRDefault="004820F3">
      <w:pPr>
        <w:jc w:val="left"/>
        <w:rPr>
          <w:rFonts w:ascii="Calibri" w:eastAsia="Calibri" w:hAnsi="Calibri" w:cs="Calibri"/>
          <w:color w:val="000000"/>
          <w:sz w:val="22"/>
          <w:szCs w:val="22"/>
          <w:u w:val="single"/>
        </w:rPr>
      </w:pPr>
    </w:p>
    <w:p w14:paraId="1EE84D7B"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All Lead Agencies must provide matching funds of at least 25% of requested funding. This match requirement may be met at the community and/or grantee level, allowing communities to use programs or services funded by local and private resources as a match for this funding. The amount and source of any matching funds or services must be clearly stated in the match budget of the application submitted.</w:t>
      </w:r>
    </w:p>
    <w:p w14:paraId="50F13156" w14:textId="77777777" w:rsidR="004820F3" w:rsidRDefault="004820F3">
      <w:pPr>
        <w:jc w:val="left"/>
        <w:rPr>
          <w:rFonts w:ascii="Calibri" w:eastAsia="Calibri" w:hAnsi="Calibri" w:cs="Calibri"/>
          <w:color w:val="000000"/>
          <w:sz w:val="22"/>
          <w:szCs w:val="22"/>
        </w:rPr>
      </w:pPr>
    </w:p>
    <w:p w14:paraId="4FFE9F49"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In order to meet the match requirement:</w:t>
      </w:r>
    </w:p>
    <w:p w14:paraId="763194B3" w14:textId="77777777" w:rsidR="004820F3" w:rsidRDefault="004820F3">
      <w:pPr>
        <w:jc w:val="left"/>
        <w:rPr>
          <w:rFonts w:ascii="Calibri" w:eastAsia="Calibri" w:hAnsi="Calibri" w:cs="Calibri"/>
          <w:color w:val="000000"/>
          <w:sz w:val="22"/>
          <w:szCs w:val="22"/>
        </w:rPr>
      </w:pPr>
    </w:p>
    <w:p w14:paraId="6722876B" w14:textId="77777777" w:rsidR="004820F3" w:rsidRDefault="00000000">
      <w:pPr>
        <w:numPr>
          <w:ilvl w:val="0"/>
          <w:numId w:val="1"/>
        </w:numPr>
        <w:jc w:val="left"/>
        <w:rPr>
          <w:rFonts w:ascii="Calibri" w:eastAsia="Calibri" w:hAnsi="Calibri" w:cs="Calibri"/>
          <w:color w:val="000000"/>
          <w:sz w:val="22"/>
          <w:szCs w:val="22"/>
        </w:rPr>
      </w:pPr>
      <w:r>
        <w:rPr>
          <w:rFonts w:ascii="Calibri" w:eastAsia="Calibri" w:hAnsi="Calibri" w:cs="Calibri"/>
          <w:color w:val="000000"/>
          <w:sz w:val="22"/>
          <w:szCs w:val="22"/>
        </w:rPr>
        <w:t>Matching contributions must be used to meet the HSP goals: reducing the number of people who become homeless, shortening the length of time people are homeless, and reducing the number of people who return to homelessness.</w:t>
      </w:r>
    </w:p>
    <w:p w14:paraId="32B1FF65" w14:textId="77777777" w:rsidR="004820F3" w:rsidRDefault="00000000">
      <w:pPr>
        <w:numPr>
          <w:ilvl w:val="0"/>
          <w:numId w:val="1"/>
        </w:numPr>
        <w:jc w:val="left"/>
        <w:rPr>
          <w:rFonts w:ascii="Calibri" w:eastAsia="Calibri" w:hAnsi="Calibri" w:cs="Calibri"/>
          <w:color w:val="000000"/>
          <w:sz w:val="22"/>
          <w:szCs w:val="22"/>
        </w:rPr>
      </w:pPr>
      <w:r>
        <w:rPr>
          <w:rFonts w:ascii="Calibri" w:eastAsia="Calibri" w:hAnsi="Calibri" w:cs="Calibri"/>
          <w:color w:val="000000"/>
          <w:sz w:val="22"/>
          <w:szCs w:val="22"/>
        </w:rPr>
        <w:t>Matching funds must be received and expended within the HSP grant year contract period (July 1, 2023 –December 30, 20234).</w:t>
      </w:r>
    </w:p>
    <w:p w14:paraId="719F9244" w14:textId="77777777" w:rsidR="004820F3" w:rsidRDefault="00000000">
      <w:pPr>
        <w:numPr>
          <w:ilvl w:val="0"/>
          <w:numId w:val="1"/>
        </w:numPr>
        <w:jc w:val="left"/>
        <w:rPr>
          <w:rFonts w:ascii="Calibri" w:eastAsia="Calibri" w:hAnsi="Calibri" w:cs="Calibri"/>
          <w:color w:val="000000"/>
          <w:sz w:val="22"/>
          <w:szCs w:val="22"/>
        </w:rPr>
      </w:pPr>
      <w:r>
        <w:rPr>
          <w:rFonts w:ascii="Calibri" w:eastAsia="Calibri" w:hAnsi="Calibri" w:cs="Calibri"/>
          <w:color w:val="000000"/>
          <w:sz w:val="22"/>
          <w:szCs w:val="22"/>
        </w:rPr>
        <w:t>Contributions cannot be used to meet multiple match requirements. This includes using match from a previous HSP grant - matching funds can only be counted in one year.</w:t>
      </w:r>
    </w:p>
    <w:p w14:paraId="11BB2CF9" w14:textId="77777777" w:rsidR="004820F3" w:rsidRDefault="00000000">
      <w:pPr>
        <w:numPr>
          <w:ilvl w:val="0"/>
          <w:numId w:val="1"/>
        </w:numPr>
        <w:jc w:val="left"/>
        <w:rPr>
          <w:rFonts w:ascii="Calibri" w:eastAsia="Calibri" w:hAnsi="Calibri" w:cs="Calibri"/>
          <w:color w:val="000000"/>
          <w:sz w:val="22"/>
          <w:szCs w:val="22"/>
        </w:rPr>
      </w:pPr>
      <w:r>
        <w:rPr>
          <w:rFonts w:ascii="Calibri" w:eastAsia="Calibri" w:hAnsi="Calibri" w:cs="Calibri"/>
          <w:color w:val="000000"/>
          <w:sz w:val="22"/>
          <w:szCs w:val="22"/>
        </w:rPr>
        <w:t xml:space="preserve">Matching contributions may be obtained from any local or private source. No federal sources may be used, </w:t>
      </w:r>
      <w:r>
        <w:rPr>
          <w:rFonts w:ascii="Calibri" w:eastAsia="Calibri" w:hAnsi="Calibri" w:cs="Calibri"/>
          <w:b/>
          <w:color w:val="000000"/>
          <w:sz w:val="22"/>
          <w:szCs w:val="22"/>
        </w:rPr>
        <w:t xml:space="preserve">except </w:t>
      </w:r>
      <w:r>
        <w:rPr>
          <w:rFonts w:ascii="Calibri" w:eastAsia="Calibri" w:hAnsi="Calibri" w:cs="Calibri"/>
          <w:color w:val="000000"/>
          <w:sz w:val="22"/>
          <w:szCs w:val="22"/>
        </w:rPr>
        <w:t xml:space="preserve">funding provided by the Community Services Block Grant (CSBG) for the purpose of meeting HSP goals. Additionally, no state sources may be used, </w:t>
      </w:r>
      <w:r>
        <w:rPr>
          <w:rFonts w:ascii="Calibri" w:eastAsia="Calibri" w:hAnsi="Calibri" w:cs="Calibri"/>
          <w:b/>
          <w:color w:val="000000"/>
          <w:sz w:val="22"/>
          <w:szCs w:val="22"/>
        </w:rPr>
        <w:t>except</w:t>
      </w:r>
      <w:r>
        <w:rPr>
          <w:rFonts w:ascii="Calibri" w:eastAsia="Calibri" w:hAnsi="Calibri" w:cs="Calibri"/>
          <w:color w:val="000000"/>
          <w:sz w:val="22"/>
          <w:szCs w:val="22"/>
        </w:rPr>
        <w:t xml:space="preserve"> funding provided through the Emergency Assistance Program (EAP), formerly known as the Homelessness Prevention Program. For federal and state sources, the grantee must ensure the laws governing any funds used as matching contributions do not prohibit those funds from being used to match HSP funds. Additionally, if HSP funds are used to satisfy the matching requirements of another federal program, funding from that program may not be used to satisfy the matching requirements of HSP.</w:t>
      </w:r>
    </w:p>
    <w:p w14:paraId="54B90015" w14:textId="77777777" w:rsidR="004820F3" w:rsidRDefault="004820F3">
      <w:pPr>
        <w:jc w:val="left"/>
        <w:rPr>
          <w:rFonts w:ascii="Calibri" w:eastAsia="Calibri" w:hAnsi="Calibri" w:cs="Calibri"/>
          <w:color w:val="000000"/>
          <w:sz w:val="22"/>
          <w:szCs w:val="22"/>
        </w:rPr>
      </w:pPr>
    </w:p>
    <w:p w14:paraId="5845053C"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Matching funds may include the following:</w:t>
      </w:r>
    </w:p>
    <w:p w14:paraId="6AE6C64E" w14:textId="77777777" w:rsidR="004820F3" w:rsidRDefault="004820F3">
      <w:pPr>
        <w:jc w:val="left"/>
        <w:rPr>
          <w:rFonts w:ascii="Calibri" w:eastAsia="Calibri" w:hAnsi="Calibri" w:cs="Calibri"/>
          <w:color w:val="000000"/>
          <w:sz w:val="22"/>
          <w:szCs w:val="22"/>
        </w:rPr>
      </w:pPr>
    </w:p>
    <w:p w14:paraId="325293AD" w14:textId="77777777" w:rsidR="004820F3" w:rsidRDefault="00000000">
      <w:pPr>
        <w:numPr>
          <w:ilvl w:val="0"/>
          <w:numId w:val="14"/>
        </w:numPr>
        <w:jc w:val="left"/>
        <w:rPr>
          <w:rFonts w:ascii="Calibri" w:eastAsia="Calibri" w:hAnsi="Calibri" w:cs="Calibri"/>
          <w:color w:val="000000"/>
          <w:sz w:val="22"/>
          <w:szCs w:val="22"/>
        </w:rPr>
      </w:pPr>
      <w:r>
        <w:rPr>
          <w:rFonts w:ascii="Calibri" w:eastAsia="Calibri" w:hAnsi="Calibri" w:cs="Calibri"/>
          <w:color w:val="000000"/>
          <w:sz w:val="22"/>
          <w:szCs w:val="22"/>
        </w:rPr>
        <w:t>Cash contributions. Cash expended for allowable costs of the grantee/subgrantee.</w:t>
      </w:r>
    </w:p>
    <w:p w14:paraId="24F818B5" w14:textId="77777777" w:rsidR="004820F3" w:rsidRDefault="00000000">
      <w:pPr>
        <w:numPr>
          <w:ilvl w:val="0"/>
          <w:numId w:val="14"/>
        </w:numPr>
        <w:jc w:val="left"/>
        <w:rPr>
          <w:rFonts w:ascii="Calibri" w:eastAsia="Calibri" w:hAnsi="Calibri" w:cs="Calibri"/>
          <w:color w:val="000000"/>
          <w:sz w:val="22"/>
          <w:szCs w:val="22"/>
        </w:rPr>
      </w:pPr>
      <w:r>
        <w:rPr>
          <w:rFonts w:ascii="Calibri" w:eastAsia="Calibri" w:hAnsi="Calibri" w:cs="Calibri"/>
          <w:color w:val="000000"/>
          <w:sz w:val="22"/>
          <w:szCs w:val="22"/>
        </w:rPr>
        <w:t>Non-cash contributions. The value of any real property, equipment, goods or services contributed by the community / grantee towards meeting the HSP goals.</w:t>
      </w:r>
    </w:p>
    <w:p w14:paraId="5CD8AED2" w14:textId="77777777" w:rsidR="004820F3" w:rsidRDefault="004820F3">
      <w:pPr>
        <w:jc w:val="left"/>
        <w:rPr>
          <w:rFonts w:ascii="Calibri" w:eastAsia="Calibri" w:hAnsi="Calibri" w:cs="Calibri"/>
          <w:color w:val="000000"/>
          <w:sz w:val="22"/>
          <w:szCs w:val="22"/>
        </w:rPr>
      </w:pPr>
    </w:p>
    <w:p w14:paraId="7FB78AAC"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u w:val="single"/>
        </w:rPr>
        <w:t>Administrative Funds</w:t>
      </w:r>
    </w:p>
    <w:p w14:paraId="3F4FE743" w14:textId="77777777" w:rsidR="004820F3" w:rsidRDefault="004820F3">
      <w:pPr>
        <w:jc w:val="left"/>
        <w:rPr>
          <w:rFonts w:ascii="Calibri" w:eastAsia="Calibri" w:hAnsi="Calibri" w:cs="Calibri"/>
          <w:color w:val="000000"/>
          <w:sz w:val="22"/>
          <w:szCs w:val="22"/>
        </w:rPr>
      </w:pPr>
    </w:p>
    <w:p w14:paraId="7767DC10"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 xml:space="preserve">Applicants are eligible to apply for up to 10% of the grant request in administrative funding. </w:t>
      </w:r>
      <w:r>
        <w:rPr>
          <w:rFonts w:ascii="Calibri" w:eastAsia="Calibri" w:hAnsi="Calibri" w:cs="Calibri"/>
          <w:b/>
          <w:color w:val="000000"/>
          <w:sz w:val="22"/>
          <w:szCs w:val="22"/>
        </w:rPr>
        <w:t xml:space="preserve">Administrative costs are those costs which are used for the purpose of managing the grant (e.g., preparing the application, financial reporting, program monitoring, training) and do not include program staff costs. </w:t>
      </w:r>
      <w:r>
        <w:rPr>
          <w:rFonts w:ascii="Calibri" w:eastAsia="Calibri" w:hAnsi="Calibri" w:cs="Calibri"/>
          <w:color w:val="000000"/>
          <w:sz w:val="22"/>
          <w:szCs w:val="22"/>
        </w:rPr>
        <w:t>The Lead Agency may retain all funding requested for administrative costs, or may subgrant that funding to any agencies that are involved in carrying out those functions. All direct and  indirect administrative costs charged to the grant must not exceed the 10% administrative cap.</w:t>
      </w:r>
    </w:p>
    <w:p w14:paraId="66725323" w14:textId="77777777" w:rsidR="004820F3" w:rsidRDefault="004820F3">
      <w:pPr>
        <w:jc w:val="left"/>
        <w:rPr>
          <w:rFonts w:ascii="Calibri" w:eastAsia="Calibri" w:hAnsi="Calibri" w:cs="Calibri"/>
          <w:color w:val="000000"/>
          <w:sz w:val="22"/>
          <w:szCs w:val="22"/>
        </w:rPr>
      </w:pPr>
    </w:p>
    <w:p w14:paraId="4AEC5356" w14:textId="77777777" w:rsidR="004820F3" w:rsidRDefault="00000000">
      <w:pPr>
        <w:jc w:val="left"/>
        <w:rPr>
          <w:rFonts w:ascii="Calibri" w:eastAsia="Calibri" w:hAnsi="Calibri" w:cs="Calibri"/>
          <w:color w:val="000000"/>
          <w:sz w:val="22"/>
          <w:szCs w:val="22"/>
          <w:u w:val="single"/>
        </w:rPr>
      </w:pPr>
      <w:r>
        <w:rPr>
          <w:rFonts w:ascii="Calibri" w:eastAsia="Calibri" w:hAnsi="Calibri" w:cs="Calibri"/>
          <w:color w:val="000000"/>
          <w:sz w:val="22"/>
          <w:szCs w:val="22"/>
          <w:u w:val="single"/>
        </w:rPr>
        <w:t>Data Collection</w:t>
      </w:r>
    </w:p>
    <w:p w14:paraId="6745DA1D" w14:textId="77777777" w:rsidR="004820F3" w:rsidRDefault="004820F3">
      <w:pPr>
        <w:jc w:val="left"/>
        <w:rPr>
          <w:rFonts w:ascii="Calibri" w:eastAsia="Calibri" w:hAnsi="Calibri" w:cs="Calibri"/>
          <w:color w:val="000000"/>
          <w:sz w:val="22"/>
          <w:szCs w:val="22"/>
          <w:u w:val="single"/>
        </w:rPr>
      </w:pPr>
    </w:p>
    <w:p w14:paraId="7DCD7C7F"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 xml:space="preserve">Applicants must enroll in the Homeless Management Information System (HMIS) (or a comparable database for victim services providers) of their Continuum of Care to be eligible for HSP funds. </w:t>
      </w:r>
      <w:r>
        <w:rPr>
          <w:rFonts w:ascii="Calibri" w:eastAsia="Calibri" w:hAnsi="Calibri" w:cs="Calibri"/>
          <w:color w:val="000000"/>
          <w:sz w:val="22"/>
          <w:szCs w:val="22"/>
        </w:rPr>
        <w:lastRenderedPageBreak/>
        <w:t>Grantees/subgrantees must be in compliance with all requirements set forth by HUD and by the local HMIS lead agency with the exception of victim services providers.</w:t>
      </w:r>
    </w:p>
    <w:p w14:paraId="4F2E1EE7" w14:textId="77777777" w:rsidR="004820F3" w:rsidRDefault="004820F3">
      <w:pPr>
        <w:jc w:val="left"/>
        <w:rPr>
          <w:rFonts w:ascii="Calibri" w:eastAsia="Calibri" w:hAnsi="Calibri" w:cs="Calibri"/>
          <w:color w:val="000000"/>
          <w:sz w:val="22"/>
          <w:szCs w:val="22"/>
        </w:rPr>
      </w:pPr>
    </w:p>
    <w:p w14:paraId="37646D0B"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All activities funded under HSP must comply with HUD’s standards on participation, data collection, and reporting under a local HMIS (including those victim service providers using a comparable database). All current or previously funded HS grantees/subgrantees are required to be in full compliance with HMIS implementation guidelines at the time of application. New HSP subgrantees must be in full compliance with HMIS implementation at the time a grant agreement is signed.</w:t>
      </w:r>
    </w:p>
    <w:p w14:paraId="22B812C5" w14:textId="77777777" w:rsidR="004820F3" w:rsidRDefault="004820F3">
      <w:pPr>
        <w:jc w:val="left"/>
        <w:rPr>
          <w:rFonts w:ascii="Calibri" w:eastAsia="Calibri" w:hAnsi="Calibri" w:cs="Calibri"/>
          <w:color w:val="000000"/>
          <w:sz w:val="22"/>
          <w:szCs w:val="22"/>
        </w:rPr>
      </w:pPr>
    </w:p>
    <w:p w14:paraId="0AB4C5E5"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Victim service providers are not required to participate in the local HMIS due to confidentiality and safety concerns, but are required to establish a comparable database approved by the HMIS lead agency of the Continuum of Care. Victim services/domestic violence providers must document how they intend to ensure that HSP reporting policies and procedures are in place and followed while ensuring the confidentiality of participants.</w:t>
      </w:r>
    </w:p>
    <w:p w14:paraId="541889C1" w14:textId="77777777" w:rsidR="004820F3" w:rsidRDefault="004820F3">
      <w:pPr>
        <w:jc w:val="left"/>
        <w:rPr>
          <w:rFonts w:ascii="Calibri" w:eastAsia="Calibri" w:hAnsi="Calibri" w:cs="Calibri"/>
          <w:color w:val="000000"/>
          <w:sz w:val="22"/>
          <w:szCs w:val="22"/>
        </w:rPr>
      </w:pPr>
    </w:p>
    <w:p w14:paraId="4C69875B" w14:textId="77777777" w:rsidR="004820F3" w:rsidRDefault="00000000">
      <w:pPr>
        <w:jc w:val="left"/>
        <w:rPr>
          <w:rFonts w:ascii="Calibri" w:eastAsia="Calibri" w:hAnsi="Calibri" w:cs="Calibri"/>
          <w:color w:val="000000"/>
          <w:sz w:val="22"/>
          <w:szCs w:val="22"/>
        </w:rPr>
      </w:pPr>
      <w:r>
        <w:rPr>
          <w:rFonts w:ascii="Calibri" w:eastAsia="Calibri" w:hAnsi="Calibri" w:cs="Calibri"/>
          <w:color w:val="000000"/>
          <w:sz w:val="22"/>
          <w:szCs w:val="22"/>
        </w:rPr>
        <w:t>Applicants must also be participating in the Maryland State Homelessness Data Warehouse (MSHDW). The Data Warehouse uses information from HMIS to provide program reporting, and as such, all grantees are expected to be providing information that meets all data quality standards. Failure to do so can result in a reduction of funding awarded.</w:t>
      </w:r>
    </w:p>
    <w:p w14:paraId="077A8A86" w14:textId="77777777" w:rsidR="004820F3" w:rsidRDefault="004820F3">
      <w:pPr>
        <w:jc w:val="left"/>
        <w:rPr>
          <w:rFonts w:ascii="Calibri" w:eastAsia="Calibri" w:hAnsi="Calibri" w:cs="Calibri"/>
          <w:b/>
          <w:color w:val="C8122C"/>
          <w:sz w:val="22"/>
          <w:szCs w:val="22"/>
        </w:rPr>
      </w:pPr>
    </w:p>
    <w:sectPr w:rsidR="004820F3">
      <w:footerReference w:type="default" r:id="rId21"/>
      <w:pgSz w:w="12240" w:h="15840"/>
      <w:pgMar w:top="1170" w:right="1440" w:bottom="990" w:left="1440" w:header="0" w:footer="4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A3A0" w14:textId="77777777" w:rsidR="00B6101C" w:rsidRDefault="00B6101C">
      <w:r>
        <w:separator/>
      </w:r>
    </w:p>
  </w:endnote>
  <w:endnote w:type="continuationSeparator" w:id="0">
    <w:p w14:paraId="647B9CB4" w14:textId="77777777" w:rsidR="00B6101C" w:rsidRDefault="00B6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AF48" w14:textId="77777777" w:rsidR="004820F3" w:rsidRDefault="00000000">
    <w:pPr>
      <w:pBdr>
        <w:top w:val="nil"/>
        <w:left w:val="nil"/>
        <w:bottom w:val="nil"/>
        <w:right w:val="nil"/>
        <w:between w:val="nil"/>
      </w:pBdr>
      <w:tabs>
        <w:tab w:val="center" w:pos="4680"/>
        <w:tab w:val="right" w:pos="9360"/>
      </w:tabs>
      <w:jc w:val="both"/>
      <w:rPr>
        <w:rFonts w:ascii="Avenir" w:eastAsia="Avenir" w:hAnsi="Avenir" w:cs="Avenir"/>
        <w:color w:val="000000"/>
      </w:rPr>
    </w:pPr>
    <w:r>
      <w:rPr>
        <w:noProof/>
      </w:rPr>
      <mc:AlternateContent>
        <mc:Choice Requires="wpg">
          <w:drawing>
            <wp:anchor distT="0" distB="0" distL="0" distR="0" simplePos="0" relativeHeight="251658240" behindDoc="1" locked="0" layoutInCell="1" hidden="0" allowOverlap="1" wp14:anchorId="020A324F" wp14:editId="5C38ACFB">
              <wp:simplePos x="0" y="0"/>
              <wp:positionH relativeFrom="column">
                <wp:posOffset>-952499</wp:posOffset>
              </wp:positionH>
              <wp:positionV relativeFrom="paragraph">
                <wp:posOffset>76200</wp:posOffset>
              </wp:positionV>
              <wp:extent cx="8315325" cy="504825"/>
              <wp:effectExtent l="0" t="0" r="0" b="0"/>
              <wp:wrapNone/>
              <wp:docPr id="1848098985" name="Group 1848098985"/>
              <wp:cNvGraphicFramePr/>
              <a:graphic xmlns:a="http://schemas.openxmlformats.org/drawingml/2006/main">
                <a:graphicData uri="http://schemas.microsoft.com/office/word/2010/wordprocessingGroup">
                  <wpg:wgp>
                    <wpg:cNvGrpSpPr/>
                    <wpg:grpSpPr>
                      <a:xfrm>
                        <a:off x="0" y="0"/>
                        <a:ext cx="8315325" cy="504825"/>
                        <a:chOff x="1188325" y="3527575"/>
                        <a:chExt cx="8315350" cy="504825"/>
                      </a:xfrm>
                    </wpg:grpSpPr>
                    <wpg:grpSp>
                      <wpg:cNvPr id="763018023" name="Group 763018023"/>
                      <wpg:cNvGrpSpPr/>
                      <wpg:grpSpPr>
                        <a:xfrm>
                          <a:off x="1188338" y="3527588"/>
                          <a:ext cx="8315325" cy="504825"/>
                          <a:chOff x="0" y="0"/>
                          <a:chExt cx="8315325" cy="529770"/>
                        </a:xfrm>
                      </wpg:grpSpPr>
                      <wps:wsp>
                        <wps:cNvPr id="1818700330" name="Rectangle 1818700330"/>
                        <wps:cNvSpPr/>
                        <wps:spPr>
                          <a:xfrm>
                            <a:off x="0" y="0"/>
                            <a:ext cx="8315325" cy="529750"/>
                          </a:xfrm>
                          <a:prstGeom prst="rect">
                            <a:avLst/>
                          </a:prstGeom>
                          <a:noFill/>
                          <a:ln>
                            <a:noFill/>
                          </a:ln>
                        </wps:spPr>
                        <wps:txbx>
                          <w:txbxContent>
                            <w:p w14:paraId="7DEFC8BF" w14:textId="77777777" w:rsidR="004820F3" w:rsidRDefault="004820F3">
                              <w:pPr>
                                <w:jc w:val="left"/>
                                <w:textDirection w:val="btLr"/>
                              </w:pPr>
                            </w:p>
                          </w:txbxContent>
                        </wps:txbx>
                        <wps:bodyPr spcFirstLastPara="1" wrap="square" lIns="91425" tIns="91425" rIns="91425" bIns="91425" anchor="ctr" anchorCtr="0">
                          <a:noAutofit/>
                        </wps:bodyPr>
                      </wps:wsp>
                      <wps:wsp>
                        <wps:cNvPr id="672743649" name="Freeform: Shape 672743649"/>
                        <wps:cNvSpPr/>
                        <wps:spPr>
                          <a:xfrm>
                            <a:off x="0" y="0"/>
                            <a:ext cx="8315325" cy="528878"/>
                          </a:xfrm>
                          <a:custGeom>
                            <a:avLst/>
                            <a:gdLst/>
                            <a:ahLst/>
                            <a:cxnLst/>
                            <a:rect l="l" t="t" r="r" b="b"/>
                            <a:pathLst>
                              <a:path w="9641840" h="1129665" extrusionOk="0">
                                <a:moveTo>
                                  <a:pt x="9641547" y="0"/>
                                </a:moveTo>
                                <a:lnTo>
                                  <a:pt x="0" y="0"/>
                                </a:lnTo>
                                <a:lnTo>
                                  <a:pt x="0" y="1129283"/>
                                </a:lnTo>
                                <a:lnTo>
                                  <a:pt x="9641547" y="1129283"/>
                                </a:lnTo>
                                <a:lnTo>
                                  <a:pt x="9641547" y="0"/>
                                </a:lnTo>
                                <a:close/>
                              </a:path>
                            </a:pathLst>
                          </a:custGeom>
                          <a:solidFill>
                            <a:srgbClr val="231F20"/>
                          </a:solidFill>
                          <a:ln>
                            <a:noFill/>
                          </a:ln>
                        </wps:spPr>
                        <wps:bodyPr spcFirstLastPara="1" wrap="square" lIns="91425" tIns="91425" rIns="91425" bIns="91425" anchor="ctr" anchorCtr="0">
                          <a:noAutofit/>
                        </wps:bodyPr>
                      </wps:wsp>
                      <wps:wsp>
                        <wps:cNvPr id="371684678" name="Freeform: Shape 371684678"/>
                        <wps:cNvSpPr/>
                        <wps:spPr>
                          <a:xfrm>
                            <a:off x="2990850" y="0"/>
                            <a:ext cx="5324475" cy="529770"/>
                          </a:xfrm>
                          <a:custGeom>
                            <a:avLst/>
                            <a:gdLst/>
                            <a:ahLst/>
                            <a:cxnLst/>
                            <a:rect l="l" t="t" r="r" b="b"/>
                            <a:pathLst>
                              <a:path w="4015740" h="1131570" extrusionOk="0">
                                <a:moveTo>
                                  <a:pt x="4015740" y="0"/>
                                </a:moveTo>
                                <a:lnTo>
                                  <a:pt x="0" y="0"/>
                                </a:lnTo>
                                <a:lnTo>
                                  <a:pt x="353720" y="1131061"/>
                                </a:lnTo>
                                <a:lnTo>
                                  <a:pt x="4015740" y="1131061"/>
                                </a:lnTo>
                                <a:lnTo>
                                  <a:pt x="4015740" y="0"/>
                                </a:lnTo>
                                <a:close/>
                              </a:path>
                            </a:pathLst>
                          </a:custGeom>
                          <a:solidFill>
                            <a:srgbClr val="FFC000"/>
                          </a:solidFill>
                          <a:ln>
                            <a:noFill/>
                          </a:ln>
                        </wps:spPr>
                        <wps:txbx>
                          <w:txbxContent>
                            <w:p w14:paraId="456F4D1F" w14:textId="77777777" w:rsidR="004820F3" w:rsidRDefault="004820F3">
                              <w:pPr>
                                <w:ind w:right="1455"/>
                                <w:jc w:val="both"/>
                                <w:textDirection w:val="btLr"/>
                              </w:pPr>
                            </w:p>
                            <w:p w14:paraId="59EE7A7F" w14:textId="77777777" w:rsidR="004820F3" w:rsidRDefault="00000000">
                              <w:pPr>
                                <w:ind w:right="1455"/>
                                <w:jc w:val="right"/>
                                <w:textDirection w:val="btLr"/>
                              </w:pPr>
                              <w:r>
                                <w:rPr>
                                  <w:rFonts w:ascii="Avenir" w:eastAsia="Avenir" w:hAnsi="Avenir" w:cs="Avenir"/>
                                  <w:color w:val="000000"/>
                                  <w:sz w:val="18"/>
                                </w:rPr>
                                <w:t xml:space="preserve">Page </w:t>
                              </w:r>
                              <w:r w:rsidR="00631EF0" w:rsidRPr="00631EF0">
                                <w:rPr>
                                  <w:rFonts w:ascii="Avenir" w:eastAsia="Avenir" w:hAnsi="Avenir" w:cs="Avenir"/>
                                  <w:color w:val="000000"/>
                                  <w:sz w:val="18"/>
                                </w:rPr>
                                <w:fldChar w:fldCharType="begin"/>
                              </w:r>
                              <w:r w:rsidR="00631EF0" w:rsidRPr="00631EF0">
                                <w:rPr>
                                  <w:rFonts w:ascii="Avenir" w:eastAsia="Avenir" w:hAnsi="Avenir" w:cs="Avenir"/>
                                  <w:color w:val="000000"/>
                                  <w:sz w:val="18"/>
                                </w:rPr>
                                <w:instrText xml:space="preserve"> PAGE   \* MERGEFORMAT </w:instrText>
                              </w:r>
                              <w:r w:rsidR="00631EF0" w:rsidRPr="00631EF0">
                                <w:rPr>
                                  <w:rFonts w:ascii="Avenir" w:eastAsia="Avenir" w:hAnsi="Avenir" w:cs="Avenir"/>
                                  <w:color w:val="000000"/>
                                  <w:sz w:val="18"/>
                                </w:rPr>
                                <w:fldChar w:fldCharType="separate"/>
                              </w:r>
                              <w:r w:rsidR="00631EF0" w:rsidRPr="00631EF0">
                                <w:rPr>
                                  <w:rFonts w:ascii="Avenir" w:eastAsia="Avenir" w:hAnsi="Avenir" w:cs="Avenir"/>
                                  <w:noProof/>
                                  <w:color w:val="000000"/>
                                  <w:sz w:val="18"/>
                                </w:rPr>
                                <w:t>1</w:t>
                              </w:r>
                              <w:r w:rsidR="00631EF0" w:rsidRPr="00631EF0">
                                <w:rPr>
                                  <w:rFonts w:ascii="Avenir" w:eastAsia="Avenir" w:hAnsi="Avenir" w:cs="Avenir"/>
                                  <w:noProof/>
                                  <w:color w:val="000000"/>
                                  <w:sz w:val="18"/>
                                </w:rPr>
                                <w:fldChar w:fldCharType="end"/>
                              </w:r>
                            </w:p>
                          </w:txbxContent>
                        </wps:txbx>
                        <wps:bodyPr spcFirstLastPara="1" wrap="square" lIns="0" tIns="0" rIns="0" bIns="0" anchor="t" anchorCtr="0">
                          <a:noAutofit/>
                        </wps:bodyPr>
                      </wps:wsp>
                    </wpg:grpSp>
                  </wpg:wgp>
                </a:graphicData>
              </a:graphic>
            </wp:anchor>
          </w:drawing>
        </mc:Choice>
        <mc:Fallback>
          <w:pict>
            <v:group w14:anchorId="020A324F" id="Group 1848098985" o:spid="_x0000_s1033" style="position:absolute;left:0;text-align:left;margin-left:-75pt;margin-top:6pt;width:654.75pt;height:39.75pt;z-index:-251658240;mso-wrap-distance-left:0;mso-wrap-distance-right:0" coordorigin="11883,35275" coordsize="83153,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">
              <v:group id="Group 763018023" o:spid="_x0000_s1034" style="position:absolute;left:11883;top:35275;width:83153;height:5049" coordsize="83153,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">
                <v:rect id="Rectangle 1818700330" o:spid="_x0000_s1035" style="position:absolute;width:83153;height:5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" filled="f" stroked="f">
                  <v:textbox inset="2.53958mm,2.53958mm,2.53958mm,2.53958mm">
                    <w:txbxContent>
                      <w:p w14:paraId="7DEFC8BF" w14:textId="77777777" w:rsidR="004820F3" w:rsidRDefault="004820F3">
                        <w:pPr>
                          <w:jc w:val="left"/>
                          <w:textDirection w:val="btLr"/>
                        </w:pPr>
                      </w:p>
                    </w:txbxContent>
                  </v:textbox>
                </v:rect>
                <v:shape id="Freeform: Shape 672743649" o:spid="_x0000_s1036" style="position:absolute;width:83153;height:5288;visibility:visible;mso-wrap-style:square;v-text-anchor:middle" coordsize="964184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" path="m9641547,l,,,1129283r9641547,l9641547,xe" fillcolor="#231f20" stroked="f">
                  <v:path arrowok="t" o:extrusionok="f"/>
                </v:shape>
                <v:shape id="Freeform: Shape 371684678" o:spid="_x0000_s1037" style="position:absolute;left:29908;width:53245;height:5297;visibility:visible;mso-wrap-style:square;v-text-anchor:top" coordsize="4015740,1131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" adj="-11796480,,5400" path="m4015740,l,,353720,1131061r3662020,l4015740,xe" fillcolor="#ffc000" stroked="f">
                  <v:stroke joinstyle="miter"/>
                  <v:formulas/>
                  <v:path arrowok="t" o:extrusionok="f" o:connecttype="custom" textboxrect="0,0,4015740,1131570"/>
                  <v:textbox inset="0,0,0,0">
                    <w:txbxContent>
                      <w:p w14:paraId="456F4D1F" w14:textId="77777777" w:rsidR="004820F3" w:rsidRDefault="004820F3">
                        <w:pPr>
                          <w:ind w:right="1455"/>
                          <w:jc w:val="both"/>
                          <w:textDirection w:val="btLr"/>
                        </w:pPr>
                      </w:p>
                      <w:p w14:paraId="59EE7A7F" w14:textId="77777777" w:rsidR="004820F3" w:rsidRDefault="00000000">
                        <w:pPr>
                          <w:ind w:right="1455"/>
                          <w:jc w:val="right"/>
                          <w:textDirection w:val="btLr"/>
                        </w:pPr>
                        <w:r>
                          <w:rPr>
                            <w:rFonts w:ascii="Avenir" w:eastAsia="Avenir" w:hAnsi="Avenir" w:cs="Avenir"/>
                            <w:color w:val="000000"/>
                            <w:sz w:val="18"/>
                          </w:rPr>
                          <w:t xml:space="preserve">Page </w:t>
                        </w:r>
                        <w:r w:rsidR="00631EF0" w:rsidRPr="00631EF0">
                          <w:rPr>
                            <w:rFonts w:ascii="Avenir" w:eastAsia="Avenir" w:hAnsi="Avenir" w:cs="Avenir"/>
                            <w:color w:val="000000"/>
                            <w:sz w:val="18"/>
                          </w:rPr>
                          <w:fldChar w:fldCharType="begin"/>
                        </w:r>
                        <w:r w:rsidR="00631EF0" w:rsidRPr="00631EF0">
                          <w:rPr>
                            <w:rFonts w:ascii="Avenir" w:eastAsia="Avenir" w:hAnsi="Avenir" w:cs="Avenir"/>
                            <w:color w:val="000000"/>
                            <w:sz w:val="18"/>
                          </w:rPr>
                          <w:instrText xml:space="preserve"> PAGE   \* MERGEFORMAT </w:instrText>
                        </w:r>
                        <w:r w:rsidR="00631EF0" w:rsidRPr="00631EF0">
                          <w:rPr>
                            <w:rFonts w:ascii="Avenir" w:eastAsia="Avenir" w:hAnsi="Avenir" w:cs="Avenir"/>
                            <w:color w:val="000000"/>
                            <w:sz w:val="18"/>
                          </w:rPr>
                          <w:fldChar w:fldCharType="separate"/>
                        </w:r>
                        <w:r w:rsidR="00631EF0" w:rsidRPr="00631EF0">
                          <w:rPr>
                            <w:rFonts w:ascii="Avenir" w:eastAsia="Avenir" w:hAnsi="Avenir" w:cs="Avenir"/>
                            <w:noProof/>
                            <w:color w:val="000000"/>
                            <w:sz w:val="18"/>
                          </w:rPr>
                          <w:t>1</w:t>
                        </w:r>
                        <w:r w:rsidR="00631EF0" w:rsidRPr="00631EF0">
                          <w:rPr>
                            <w:rFonts w:ascii="Avenir" w:eastAsia="Avenir" w:hAnsi="Avenir" w:cs="Avenir"/>
                            <w:noProof/>
                            <w:color w:val="000000"/>
                            <w:sz w:val="18"/>
                          </w:rPr>
                          <w:fldChar w:fldCharType="end"/>
                        </w:r>
                      </w:p>
                    </w:txbxContent>
                  </v:textbox>
                </v:shape>
              </v:group>
            </v:group>
          </w:pict>
        </mc:Fallback>
      </mc:AlternateContent>
    </w:r>
  </w:p>
  <w:p w14:paraId="621B2F80" w14:textId="77777777" w:rsidR="004820F3" w:rsidRDefault="004820F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2D33" w14:textId="77777777" w:rsidR="00B6101C" w:rsidRDefault="00B6101C">
      <w:r>
        <w:separator/>
      </w:r>
    </w:p>
  </w:footnote>
  <w:footnote w:type="continuationSeparator" w:id="0">
    <w:p w14:paraId="7FFABF66" w14:textId="77777777" w:rsidR="00B6101C" w:rsidRDefault="00B61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5CC"/>
    <w:multiLevelType w:val="multilevel"/>
    <w:tmpl w:val="E1344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4C5E82"/>
    <w:multiLevelType w:val="multilevel"/>
    <w:tmpl w:val="E52A1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B9192C"/>
    <w:multiLevelType w:val="multilevel"/>
    <w:tmpl w:val="A6DCB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BB1339"/>
    <w:multiLevelType w:val="multilevel"/>
    <w:tmpl w:val="2996B8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C7B776B"/>
    <w:multiLevelType w:val="multilevel"/>
    <w:tmpl w:val="0AE202B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15:restartNumberingAfterBreak="0">
    <w:nsid w:val="42B73886"/>
    <w:multiLevelType w:val="multilevel"/>
    <w:tmpl w:val="48B258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5C3B6C"/>
    <w:multiLevelType w:val="multilevel"/>
    <w:tmpl w:val="E26CD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D65349"/>
    <w:multiLevelType w:val="multilevel"/>
    <w:tmpl w:val="B30E9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640368"/>
    <w:multiLevelType w:val="multilevel"/>
    <w:tmpl w:val="95D45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F7454D"/>
    <w:multiLevelType w:val="multilevel"/>
    <w:tmpl w:val="9C420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EE3BF6"/>
    <w:multiLevelType w:val="multilevel"/>
    <w:tmpl w:val="3CA2A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437802"/>
    <w:multiLevelType w:val="hybridMultilevel"/>
    <w:tmpl w:val="89085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B6D1F"/>
    <w:multiLevelType w:val="multilevel"/>
    <w:tmpl w:val="299C9EB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B431E0"/>
    <w:multiLevelType w:val="multilevel"/>
    <w:tmpl w:val="41B89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F45053"/>
    <w:multiLevelType w:val="multilevel"/>
    <w:tmpl w:val="6D30495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FC81BD0"/>
    <w:multiLevelType w:val="multilevel"/>
    <w:tmpl w:val="7DA24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6806090">
    <w:abstractNumId w:val="8"/>
  </w:num>
  <w:num w:numId="2" w16cid:durableId="1800221948">
    <w:abstractNumId w:val="10"/>
  </w:num>
  <w:num w:numId="3" w16cid:durableId="1443262955">
    <w:abstractNumId w:val="9"/>
  </w:num>
  <w:num w:numId="4" w16cid:durableId="769351660">
    <w:abstractNumId w:val="2"/>
  </w:num>
  <w:num w:numId="5" w16cid:durableId="1661731205">
    <w:abstractNumId w:val="1"/>
  </w:num>
  <w:num w:numId="6" w16cid:durableId="1101994853">
    <w:abstractNumId w:val="5"/>
  </w:num>
  <w:num w:numId="7" w16cid:durableId="921792198">
    <w:abstractNumId w:val="14"/>
  </w:num>
  <w:num w:numId="8" w16cid:durableId="2125884194">
    <w:abstractNumId w:val="7"/>
  </w:num>
  <w:num w:numId="9" w16cid:durableId="302152431">
    <w:abstractNumId w:val="0"/>
  </w:num>
  <w:num w:numId="10" w16cid:durableId="33238416">
    <w:abstractNumId w:val="13"/>
  </w:num>
  <w:num w:numId="11" w16cid:durableId="773943766">
    <w:abstractNumId w:val="4"/>
  </w:num>
  <w:num w:numId="12" w16cid:durableId="1597985077">
    <w:abstractNumId w:val="12"/>
  </w:num>
  <w:num w:numId="13" w16cid:durableId="882251517">
    <w:abstractNumId w:val="6"/>
  </w:num>
  <w:num w:numId="14" w16cid:durableId="1922829612">
    <w:abstractNumId w:val="15"/>
  </w:num>
  <w:num w:numId="15" w16cid:durableId="377245736">
    <w:abstractNumId w:val="3"/>
  </w:num>
  <w:num w:numId="16" w16cid:durableId="11160214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F3"/>
    <w:rsid w:val="00180C7B"/>
    <w:rsid w:val="00280FE5"/>
    <w:rsid w:val="00332122"/>
    <w:rsid w:val="00457C49"/>
    <w:rsid w:val="004820F3"/>
    <w:rsid w:val="00631EF0"/>
    <w:rsid w:val="006A06EA"/>
    <w:rsid w:val="007C2822"/>
    <w:rsid w:val="00B6101C"/>
    <w:rsid w:val="00BF50A7"/>
    <w:rsid w:val="00E20B11"/>
    <w:rsid w:val="00F25EFB"/>
    <w:rsid w:val="00F4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1BDBB"/>
  <w15:docId w15:val="{33FE912A-6C4E-4449-A277-9DEB6B63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4B4E20"/>
    <w:pPr>
      <w:keepNext/>
      <w:numPr>
        <w:numId w:val="15"/>
      </w:numPr>
      <w:suppressAutoHyphens/>
      <w:jc w:val="left"/>
      <w:outlineLvl w:val="0"/>
    </w:pPr>
    <w:rPr>
      <w:rFonts w:ascii="Calibri" w:eastAsia="Calibri" w:hAnsi="Calibri" w:cs="Calibri"/>
      <w:b/>
      <w:color w:val="000000"/>
      <w:sz w:val="24"/>
      <w:u w:val="single"/>
      <w:lang w:eastAsia="ar-SA"/>
    </w:rPr>
  </w:style>
  <w:style w:type="paragraph" w:styleId="Heading2">
    <w:name w:val="heading 2"/>
    <w:basedOn w:val="Normal"/>
    <w:next w:val="BodyText"/>
    <w:link w:val="Heading2Char"/>
    <w:uiPriority w:val="9"/>
    <w:semiHidden/>
    <w:unhideWhenUsed/>
    <w:qFormat/>
    <w:rsid w:val="004B4E20"/>
    <w:pPr>
      <w:keepNext/>
      <w:numPr>
        <w:ilvl w:val="1"/>
        <w:numId w:val="15"/>
      </w:numPr>
      <w:suppressAutoHyphens/>
      <w:spacing w:line="360" w:lineRule="auto"/>
      <w:jc w:val="left"/>
      <w:outlineLvl w:val="1"/>
    </w:pPr>
    <w:rPr>
      <w:rFonts w:ascii="Calibri" w:eastAsia="Calibri" w:hAnsi="Calibri" w:cs="Calibri"/>
      <w:b/>
      <w:color w:val="000000"/>
      <w:sz w:val="24"/>
      <w:lang w:eastAsia="ar-SA"/>
    </w:rPr>
  </w:style>
  <w:style w:type="paragraph" w:styleId="Heading3">
    <w:name w:val="heading 3"/>
    <w:basedOn w:val="Normal"/>
    <w:next w:val="BodyText"/>
    <w:link w:val="Heading3Char"/>
    <w:uiPriority w:val="9"/>
    <w:semiHidden/>
    <w:unhideWhenUsed/>
    <w:qFormat/>
    <w:rsid w:val="004B4E20"/>
    <w:pPr>
      <w:keepNext/>
      <w:numPr>
        <w:ilvl w:val="2"/>
        <w:numId w:val="15"/>
      </w:numPr>
      <w:suppressAutoHyphens/>
      <w:spacing w:line="360" w:lineRule="auto"/>
      <w:jc w:val="both"/>
      <w:outlineLvl w:val="2"/>
    </w:pPr>
    <w:rPr>
      <w:rFonts w:ascii="Calibri" w:eastAsia="Calibri" w:hAnsi="Calibri" w:cs="Calibri"/>
      <w:b/>
      <w:color w:val="000000"/>
      <w:sz w:val="24"/>
      <w:u w:val="single"/>
      <w:lang w:eastAsia="ar-SA"/>
    </w:rPr>
  </w:style>
  <w:style w:type="paragraph" w:styleId="Heading4">
    <w:name w:val="heading 4"/>
    <w:basedOn w:val="Normal"/>
    <w:next w:val="BodyText"/>
    <w:link w:val="Heading4Char"/>
    <w:uiPriority w:val="9"/>
    <w:semiHidden/>
    <w:unhideWhenUsed/>
    <w:qFormat/>
    <w:rsid w:val="004B4E20"/>
    <w:pPr>
      <w:keepNext/>
      <w:numPr>
        <w:ilvl w:val="3"/>
        <w:numId w:val="15"/>
      </w:numPr>
      <w:suppressAutoHyphens/>
      <w:jc w:val="right"/>
      <w:outlineLvl w:val="3"/>
    </w:pPr>
    <w:rPr>
      <w:rFonts w:ascii="Calibri" w:eastAsia="Calibri" w:hAnsi="Calibri" w:cs="Calibri"/>
      <w:b/>
      <w:color w:val="000000"/>
      <w:sz w:val="24"/>
      <w:lang w:eastAsia="ar-SA"/>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BodyText"/>
    <w:link w:val="Heading6Char"/>
    <w:uiPriority w:val="9"/>
    <w:semiHidden/>
    <w:unhideWhenUsed/>
    <w:qFormat/>
    <w:rsid w:val="004B4E20"/>
    <w:pPr>
      <w:keepNext/>
      <w:numPr>
        <w:ilvl w:val="5"/>
        <w:numId w:val="15"/>
      </w:numPr>
      <w:suppressAutoHyphens/>
      <w:outlineLvl w:val="5"/>
    </w:pPr>
    <w:rPr>
      <w:rFonts w:ascii="Calibri" w:eastAsia="Calibri" w:hAnsi="Calibri" w:cs="Calibri"/>
      <w:i/>
      <w:color w:val="000000"/>
      <w:sz w:val="40"/>
      <w:lang w:eastAsia="ar-SA"/>
    </w:rPr>
  </w:style>
  <w:style w:type="paragraph" w:styleId="Heading7">
    <w:name w:val="heading 7"/>
    <w:basedOn w:val="Normal"/>
    <w:next w:val="BodyText"/>
    <w:link w:val="Heading7Char"/>
    <w:qFormat/>
    <w:rsid w:val="004B4E20"/>
    <w:pPr>
      <w:keepNext/>
      <w:numPr>
        <w:ilvl w:val="6"/>
        <w:numId w:val="15"/>
      </w:numPr>
      <w:tabs>
        <w:tab w:val="left" w:pos="720"/>
        <w:tab w:val="left" w:pos="1422"/>
      </w:tabs>
      <w:suppressAutoHyphens/>
      <w:ind w:left="720"/>
      <w:jc w:val="left"/>
      <w:outlineLvl w:val="6"/>
    </w:pPr>
    <w:rPr>
      <w:rFonts w:ascii="Calibri" w:eastAsia="Calibri" w:hAnsi="Calibri" w:cs="Calibri"/>
      <w:b/>
      <w:color w:val="000000"/>
      <w:sz w:val="24"/>
      <w:u w:val="single"/>
      <w:lang w:eastAsia="ar-SA"/>
    </w:rPr>
  </w:style>
  <w:style w:type="paragraph" w:styleId="Heading8">
    <w:name w:val="heading 8"/>
    <w:basedOn w:val="Normal"/>
    <w:next w:val="BodyText"/>
    <w:link w:val="Heading8Char"/>
    <w:qFormat/>
    <w:rsid w:val="004B4E20"/>
    <w:pPr>
      <w:keepNext/>
      <w:numPr>
        <w:ilvl w:val="7"/>
        <w:numId w:val="15"/>
      </w:numPr>
      <w:tabs>
        <w:tab w:val="left" w:pos="720"/>
        <w:tab w:val="left" w:pos="1422"/>
      </w:tabs>
      <w:suppressAutoHyphens/>
      <w:jc w:val="left"/>
      <w:outlineLvl w:val="7"/>
    </w:pPr>
    <w:rPr>
      <w:rFonts w:ascii="Calibri" w:eastAsia="Calibri" w:hAnsi="Calibri" w:cs="Calibri"/>
      <w:b/>
      <w:color w:val="000000"/>
      <w:sz w:val="22"/>
      <w:lang w:eastAsia="ar-SA"/>
    </w:rPr>
  </w:style>
  <w:style w:type="paragraph" w:styleId="Heading9">
    <w:name w:val="heading 9"/>
    <w:basedOn w:val="Normal"/>
    <w:next w:val="BodyText"/>
    <w:link w:val="Heading9Char"/>
    <w:qFormat/>
    <w:rsid w:val="004B4E20"/>
    <w:pPr>
      <w:keepNext/>
      <w:numPr>
        <w:ilvl w:val="8"/>
        <w:numId w:val="15"/>
      </w:numPr>
      <w:tabs>
        <w:tab w:val="left" w:pos="720"/>
        <w:tab w:val="left" w:pos="1422"/>
      </w:tabs>
      <w:suppressAutoHyphens/>
      <w:outlineLvl w:val="8"/>
    </w:pPr>
    <w:rPr>
      <w:rFonts w:ascii="Calibri" w:eastAsia="Calibri" w:hAnsi="Calibri" w:cs="Calibri"/>
      <w:b/>
      <w:color w:val="00000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basedOn w:val="DefaultParagraphFont"/>
    <w:semiHidden/>
  </w:style>
  <w:style w:type="paragraph" w:styleId="BodyTextIndent">
    <w:name w:val="Body Text Indent"/>
    <w:basedOn w:val="Normal"/>
    <w:pPr>
      <w:widowControl w:val="0"/>
      <w:ind w:firstLine="720"/>
    </w:pPr>
    <w:rPr>
      <w:sz w:val="24"/>
    </w:rPr>
  </w:style>
  <w:style w:type="paragraph" w:styleId="BalloonText">
    <w:name w:val="Balloon Text"/>
    <w:basedOn w:val="Normal"/>
    <w:semiHidden/>
    <w:rsid w:val="00063DB2"/>
    <w:rPr>
      <w:rFonts w:ascii="Tahoma" w:hAnsi="Tahoma" w:cs="Tahoma"/>
      <w:sz w:val="16"/>
      <w:szCs w:val="16"/>
    </w:rPr>
  </w:style>
  <w:style w:type="table" w:styleId="TableGrid">
    <w:name w:val="Table Grid"/>
    <w:basedOn w:val="TableNormal"/>
    <w:rsid w:val="006C7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3A51"/>
    <w:pPr>
      <w:tabs>
        <w:tab w:val="center" w:pos="4680"/>
        <w:tab w:val="right" w:pos="9360"/>
      </w:tabs>
    </w:pPr>
  </w:style>
  <w:style w:type="character" w:customStyle="1" w:styleId="HeaderChar">
    <w:name w:val="Header Char"/>
    <w:basedOn w:val="DefaultParagraphFont"/>
    <w:link w:val="Header"/>
    <w:rsid w:val="00093A51"/>
  </w:style>
  <w:style w:type="paragraph" w:styleId="Footer">
    <w:name w:val="footer"/>
    <w:basedOn w:val="Normal"/>
    <w:link w:val="FooterChar"/>
    <w:uiPriority w:val="99"/>
    <w:rsid w:val="00093A51"/>
    <w:pPr>
      <w:tabs>
        <w:tab w:val="center" w:pos="4680"/>
        <w:tab w:val="right" w:pos="9360"/>
      </w:tabs>
    </w:pPr>
  </w:style>
  <w:style w:type="character" w:customStyle="1" w:styleId="FooterChar">
    <w:name w:val="Footer Char"/>
    <w:basedOn w:val="DefaultParagraphFont"/>
    <w:link w:val="Footer"/>
    <w:uiPriority w:val="99"/>
    <w:rsid w:val="00093A51"/>
  </w:style>
  <w:style w:type="character" w:styleId="CommentReference">
    <w:name w:val="annotation reference"/>
    <w:basedOn w:val="DefaultParagraphFont"/>
    <w:rsid w:val="00162F63"/>
    <w:rPr>
      <w:sz w:val="16"/>
      <w:szCs w:val="16"/>
    </w:rPr>
  </w:style>
  <w:style w:type="paragraph" w:styleId="CommentText">
    <w:name w:val="annotation text"/>
    <w:basedOn w:val="Normal"/>
    <w:link w:val="CommentTextChar"/>
    <w:rsid w:val="00162F63"/>
  </w:style>
  <w:style w:type="character" w:customStyle="1" w:styleId="CommentTextChar">
    <w:name w:val="Comment Text Char"/>
    <w:basedOn w:val="DefaultParagraphFont"/>
    <w:link w:val="CommentText"/>
    <w:rsid w:val="00162F63"/>
  </w:style>
  <w:style w:type="paragraph" w:styleId="CommentSubject">
    <w:name w:val="annotation subject"/>
    <w:basedOn w:val="CommentText"/>
    <w:next w:val="CommentText"/>
    <w:link w:val="CommentSubjectChar"/>
    <w:rsid w:val="00162F63"/>
    <w:rPr>
      <w:b/>
      <w:bCs/>
    </w:rPr>
  </w:style>
  <w:style w:type="character" w:customStyle="1" w:styleId="CommentSubjectChar">
    <w:name w:val="Comment Subject Char"/>
    <w:basedOn w:val="CommentTextChar"/>
    <w:link w:val="CommentSubject"/>
    <w:rsid w:val="00162F63"/>
    <w:rPr>
      <w:b/>
      <w:bCs/>
    </w:rPr>
  </w:style>
  <w:style w:type="paragraph" w:customStyle="1" w:styleId="NoParagraphStyle">
    <w:name w:val="[No Paragraph Style]"/>
    <w:rsid w:val="00700266"/>
    <w:pPr>
      <w:autoSpaceDE w:val="0"/>
      <w:autoSpaceDN w:val="0"/>
      <w:adjustRightInd w:val="0"/>
      <w:spacing w:line="288" w:lineRule="auto"/>
      <w:textAlignment w:val="center"/>
    </w:pPr>
    <w:rPr>
      <w:rFonts w:ascii="Times-Roman" w:hAnsi="Times-Roman" w:cs="Times-Roman"/>
      <w:color w:val="000000"/>
      <w:sz w:val="24"/>
      <w:szCs w:val="24"/>
    </w:rPr>
  </w:style>
  <w:style w:type="character" w:styleId="Emphasis">
    <w:name w:val="Emphasis"/>
    <w:basedOn w:val="DefaultParagraphFont"/>
    <w:qFormat/>
    <w:rsid w:val="00E2456C"/>
    <w:rPr>
      <w:i/>
      <w:iCs/>
    </w:rPr>
  </w:style>
  <w:style w:type="paragraph" w:styleId="Revision">
    <w:name w:val="Revision"/>
    <w:hidden/>
    <w:uiPriority w:val="99"/>
    <w:semiHidden/>
    <w:rsid w:val="00B91E4F"/>
  </w:style>
  <w:style w:type="paragraph" w:styleId="ListParagraph">
    <w:name w:val="List Paragraph"/>
    <w:basedOn w:val="Normal"/>
    <w:uiPriority w:val="34"/>
    <w:qFormat/>
    <w:rsid w:val="00E3019E"/>
    <w:pPr>
      <w:ind w:left="720"/>
      <w:contextualSpacing/>
    </w:pPr>
  </w:style>
  <w:style w:type="character" w:styleId="Hyperlink">
    <w:name w:val="Hyperlink"/>
    <w:basedOn w:val="DefaultParagraphFont"/>
    <w:uiPriority w:val="99"/>
    <w:unhideWhenUsed/>
    <w:rsid w:val="00BE108A"/>
    <w:rPr>
      <w:color w:val="0000FF"/>
      <w:u w:val="single"/>
    </w:rPr>
  </w:style>
  <w:style w:type="character" w:styleId="UnresolvedMention">
    <w:name w:val="Unresolved Mention"/>
    <w:basedOn w:val="DefaultParagraphFont"/>
    <w:uiPriority w:val="99"/>
    <w:semiHidden/>
    <w:unhideWhenUsed/>
    <w:rsid w:val="008F3A03"/>
    <w:rPr>
      <w:color w:val="605E5C"/>
      <w:shd w:val="clear" w:color="auto" w:fill="E1DFDD"/>
    </w:rPr>
  </w:style>
  <w:style w:type="character" w:customStyle="1" w:styleId="Heading1Char">
    <w:name w:val="Heading 1 Char"/>
    <w:basedOn w:val="DefaultParagraphFont"/>
    <w:link w:val="Heading1"/>
    <w:uiPriority w:val="9"/>
    <w:rsid w:val="004B4E20"/>
    <w:rPr>
      <w:rFonts w:ascii="Calibri" w:eastAsia="Calibri" w:hAnsi="Calibri" w:cs="Calibri"/>
      <w:b/>
      <w:color w:val="000000"/>
      <w:sz w:val="24"/>
      <w:u w:val="single"/>
      <w:lang w:eastAsia="ar-SA"/>
    </w:rPr>
  </w:style>
  <w:style w:type="character" w:customStyle="1" w:styleId="Heading2Char">
    <w:name w:val="Heading 2 Char"/>
    <w:basedOn w:val="DefaultParagraphFont"/>
    <w:link w:val="Heading2"/>
    <w:uiPriority w:val="9"/>
    <w:semiHidden/>
    <w:rsid w:val="004B4E20"/>
    <w:rPr>
      <w:rFonts w:ascii="Calibri" w:eastAsia="Calibri" w:hAnsi="Calibri" w:cs="Calibri"/>
      <w:b/>
      <w:color w:val="000000"/>
      <w:sz w:val="24"/>
      <w:lang w:eastAsia="ar-SA"/>
    </w:rPr>
  </w:style>
  <w:style w:type="character" w:customStyle="1" w:styleId="Heading3Char">
    <w:name w:val="Heading 3 Char"/>
    <w:basedOn w:val="DefaultParagraphFont"/>
    <w:link w:val="Heading3"/>
    <w:uiPriority w:val="9"/>
    <w:semiHidden/>
    <w:rsid w:val="004B4E20"/>
    <w:rPr>
      <w:rFonts w:ascii="Calibri" w:eastAsia="Calibri" w:hAnsi="Calibri" w:cs="Calibri"/>
      <w:b/>
      <w:color w:val="000000"/>
      <w:sz w:val="24"/>
      <w:u w:val="single"/>
      <w:lang w:eastAsia="ar-SA"/>
    </w:rPr>
  </w:style>
  <w:style w:type="character" w:customStyle="1" w:styleId="Heading4Char">
    <w:name w:val="Heading 4 Char"/>
    <w:basedOn w:val="DefaultParagraphFont"/>
    <w:link w:val="Heading4"/>
    <w:uiPriority w:val="9"/>
    <w:semiHidden/>
    <w:rsid w:val="004B4E20"/>
    <w:rPr>
      <w:rFonts w:ascii="Calibri" w:eastAsia="Calibri" w:hAnsi="Calibri" w:cs="Calibri"/>
      <w:b/>
      <w:color w:val="000000"/>
      <w:sz w:val="24"/>
      <w:lang w:eastAsia="ar-SA"/>
    </w:rPr>
  </w:style>
  <w:style w:type="character" w:customStyle="1" w:styleId="Heading6Char">
    <w:name w:val="Heading 6 Char"/>
    <w:basedOn w:val="DefaultParagraphFont"/>
    <w:link w:val="Heading6"/>
    <w:uiPriority w:val="9"/>
    <w:semiHidden/>
    <w:rsid w:val="004B4E20"/>
    <w:rPr>
      <w:rFonts w:ascii="Calibri" w:eastAsia="Calibri" w:hAnsi="Calibri" w:cs="Calibri"/>
      <w:i/>
      <w:color w:val="000000"/>
      <w:sz w:val="40"/>
      <w:lang w:eastAsia="ar-SA"/>
    </w:rPr>
  </w:style>
  <w:style w:type="character" w:customStyle="1" w:styleId="Heading7Char">
    <w:name w:val="Heading 7 Char"/>
    <w:basedOn w:val="DefaultParagraphFont"/>
    <w:link w:val="Heading7"/>
    <w:rsid w:val="004B4E20"/>
    <w:rPr>
      <w:rFonts w:ascii="Calibri" w:eastAsia="Calibri" w:hAnsi="Calibri" w:cs="Calibri"/>
      <w:b/>
      <w:color w:val="000000"/>
      <w:sz w:val="24"/>
      <w:u w:val="single"/>
      <w:lang w:eastAsia="ar-SA"/>
    </w:rPr>
  </w:style>
  <w:style w:type="character" w:customStyle="1" w:styleId="Heading8Char">
    <w:name w:val="Heading 8 Char"/>
    <w:basedOn w:val="DefaultParagraphFont"/>
    <w:link w:val="Heading8"/>
    <w:rsid w:val="004B4E20"/>
    <w:rPr>
      <w:rFonts w:ascii="Calibri" w:eastAsia="Calibri" w:hAnsi="Calibri" w:cs="Calibri"/>
      <w:b/>
      <w:color w:val="000000"/>
      <w:sz w:val="22"/>
      <w:lang w:eastAsia="ar-SA"/>
    </w:rPr>
  </w:style>
  <w:style w:type="character" w:customStyle="1" w:styleId="Heading9Char">
    <w:name w:val="Heading 9 Char"/>
    <w:basedOn w:val="DefaultParagraphFont"/>
    <w:link w:val="Heading9"/>
    <w:rsid w:val="004B4E20"/>
    <w:rPr>
      <w:rFonts w:ascii="Calibri" w:eastAsia="Calibri" w:hAnsi="Calibri" w:cs="Calibri"/>
      <w:b/>
      <w:color w:val="000000"/>
      <w:sz w:val="22"/>
      <w:lang w:eastAsia="ar-SA"/>
    </w:rPr>
  </w:style>
  <w:style w:type="paragraph" w:styleId="BodyText">
    <w:name w:val="Body Text"/>
    <w:basedOn w:val="Normal"/>
    <w:link w:val="BodyTextChar"/>
    <w:semiHidden/>
    <w:unhideWhenUsed/>
    <w:rsid w:val="004B4E20"/>
    <w:pPr>
      <w:spacing w:after="120"/>
    </w:pPr>
  </w:style>
  <w:style w:type="character" w:customStyle="1" w:styleId="BodyTextChar">
    <w:name w:val="Body Text Char"/>
    <w:basedOn w:val="DefaultParagraphFont"/>
    <w:link w:val="BodyText"/>
    <w:semiHidden/>
    <w:rsid w:val="004B4E2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marylandtaxes.gov/divisions/gad.php"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rojectportal.dhcd.state.md.u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eet.google.com/agr-bkjg-zyh" TargetMode="External"/><Relationship Id="rId20" Type="http://schemas.openxmlformats.org/officeDocument/2006/relationships/hyperlink" Target="https://onestop.md.gov/list_views/62f3e1797f7e3200016a3dab?8a4c8053-7ea7-4f7a-b215-52c9ab0779ae=f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50.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egov.maryland.gov/BusinessExpress/EntitySearch" TargetMode="External"/><Relationship Id="rId4" Type="http://schemas.openxmlformats.org/officeDocument/2006/relationships/settings" Target="settings.xml"/><Relationship Id="rId9"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E7E6E6"/>
      </a:lt2>
      <a:accent1>
        <a:srgbClr val="C8122C"/>
      </a:accent1>
      <a:accent2>
        <a:srgbClr val="FFC838"/>
      </a:accent2>
      <a:accent3>
        <a:srgbClr val="3F3F3F"/>
      </a:accent3>
      <a:accent4>
        <a:srgbClr val="A5A5A5"/>
      </a:accent4>
      <a:accent5>
        <a:srgbClr val="F9BDC6"/>
      </a:accent5>
      <a:accent6>
        <a:srgbClr val="FFECBD"/>
      </a:accent6>
      <a:hlink>
        <a:srgbClr val="C8122C"/>
      </a:hlink>
      <a:folHlink>
        <a:srgbClr val="FFC8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U6gixfzHOuDSA6oBGEoA4i+8g==">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96D03BFCA1D5747952EEF0A9CCA998E" ma:contentTypeVersion="4" ma:contentTypeDescription="Create a new document." ma:contentTypeScope="" ma:versionID="48297145c684a944c6e65f4d64d8a81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2CDDC8-0DA3-4262-A10D-720856188EEC}"/>
</file>

<file path=customXml/itemProps3.xml><?xml version="1.0" encoding="utf-8"?>
<ds:datastoreItem xmlns:ds="http://schemas.openxmlformats.org/officeDocument/2006/customXml" ds:itemID="{622936A8-4CC4-41FF-B3ED-D9448340EDD4}"/>
</file>

<file path=customXml/itemProps4.xml><?xml version="1.0" encoding="utf-8"?>
<ds:datastoreItem xmlns:ds="http://schemas.openxmlformats.org/officeDocument/2006/customXml" ds:itemID="{D8C2AD28-E943-4136-9C48-FC17B41C49FD}"/>
</file>

<file path=docProps/app.xml><?xml version="1.0" encoding="utf-8"?>
<Properties xmlns="http://schemas.openxmlformats.org/officeDocument/2006/extended-properties" xmlns:vt="http://schemas.openxmlformats.org/officeDocument/2006/docPropsVTypes">
  <Template>Normal</Template>
  <TotalTime>44</TotalTime>
  <Pages>13</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Information Systems</dc:creator>
  <cp:lastModifiedBy>Danielle Meister</cp:lastModifiedBy>
  <cp:revision>7</cp:revision>
  <dcterms:created xsi:type="dcterms:W3CDTF">2024-02-23T19:17:00Z</dcterms:created>
  <dcterms:modified xsi:type="dcterms:W3CDTF">2024-04-09T18:21:00Z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0x010100396D03BFCA1D5747952EEF0A9CCA998E</vt:lpwstr>
  </property>
</Properties>
</file>